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B7388">
      <w:pPr>
        <w:spacing w:line="600" w:lineRule="exact"/>
        <w:jc w:val="center"/>
        <w:rPr>
          <w:rFonts w:ascii="Times New Roman" w:hAnsi="Times New Roman" w:eastAsia="方正小标宋_GBK"/>
          <w:sz w:val="44"/>
          <w:szCs w:val="44"/>
        </w:rPr>
      </w:pPr>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亭湖区2025-01号土地征收成片开发方案</w:t>
      </w:r>
      <w:r>
        <w:rPr>
          <w:rFonts w:ascii="Times New Roman" w:hAnsi="Times New Roman" w:eastAsia="方正小标宋_GBK"/>
          <w:bCs/>
          <w:sz w:val="44"/>
          <w:szCs w:val="44"/>
        </w:rPr>
        <w:t>的起草说明</w:t>
      </w:r>
    </w:p>
    <w:p w14:paraId="07557309">
      <w:pPr>
        <w:rPr>
          <w:rFonts w:ascii="Times New Roman" w:hAnsi="Times New Roman"/>
        </w:rPr>
      </w:pPr>
    </w:p>
    <w:p w14:paraId="73FCB3A7">
      <w:pPr>
        <w:rPr>
          <w:rFonts w:ascii="Times New Roman" w:hAnsi="Times New Roman"/>
        </w:rPr>
      </w:pPr>
    </w:p>
    <w:p w14:paraId="1B3D0E4B">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6448F842">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征地工作事关人民群众切身利益和社会和谐稳定，根据《中华人民共和国土地管理法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江苏省自然资源厅关于开展土地征收成片开发方案编制工作的通知》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苏自然资函〔2021〕15号）等文件规定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在土地利用总体规划确定的城镇建设用地范围内，经省级以上人民政府批准由县级以上地方人民政府组织实施的成片开发建设需要用地的，可以依法实施征收。因此，我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组织编制了</w:t>
      </w:r>
      <w:r>
        <w:rPr>
          <w:rFonts w:hint="default" w:ascii="Times New Roman" w:hAnsi="Times New Roman" w:eastAsia="仿宋_GB2312" w:cs="Times New Roman"/>
          <w:sz w:val="32"/>
          <w:szCs w:val="32"/>
          <w:lang w:val="en-US" w:eastAsia="zh-CN"/>
        </w:rPr>
        <w:t>盐城</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亭湖</w:t>
      </w:r>
      <w:r>
        <w:rPr>
          <w:rFonts w:hint="default" w:ascii="Times New Roman" w:hAnsi="Times New Roman" w:eastAsia="仿宋_GB2312" w:cs="Times New Roman"/>
          <w:sz w:val="32"/>
          <w:szCs w:val="32"/>
        </w:rPr>
        <w:t>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rPr>
        <w:t>土地征收成片开发方案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此项工作是农转用报批工作的前提，是保障我区各类重点工程、重大项目征地工作的基础，是进一步推进依法征地、和谐征地，切实保障被征地农民权益，维护社会公平正义的必经之路。</w:t>
      </w:r>
    </w:p>
    <w:p w14:paraId="23E38933">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14:paraId="40E2D6D4">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根据2020年1月1日修正实施的《中华人民共和国土地管理法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自然资源部</w:t>
      </w:r>
      <w:r>
        <w:rPr>
          <w:rFonts w:hint="eastAsia" w:ascii="Times New Roman" w:hAnsi="Times New Roman" w:eastAsia="仿宋_GB2312" w:cs="Times New Roman"/>
          <w:sz w:val="32"/>
          <w:szCs w:val="32"/>
          <w:lang w:eastAsia="zh-CN"/>
        </w:rPr>
        <w:t>关于印发〈</w:t>
      </w:r>
      <w:r>
        <w:rPr>
          <w:rFonts w:hint="default" w:ascii="Times New Roman" w:hAnsi="Times New Roman" w:eastAsia="仿宋_GB2312" w:cs="Times New Roman"/>
          <w:sz w:val="32"/>
          <w:szCs w:val="32"/>
        </w:rPr>
        <w:t>土地征收成片开发标准</w:t>
      </w:r>
      <w:r>
        <w:rPr>
          <w:rFonts w:hint="eastAsia" w:ascii="Times New Roman" w:hAnsi="Times New Roman" w:eastAsia="仿宋_GB2312" w:cs="Times New Roman"/>
          <w:sz w:val="32"/>
          <w:szCs w:val="32"/>
          <w:lang w:eastAsia="zh-CN"/>
        </w:rPr>
        <w:t>〉的通知》</w:t>
      </w:r>
      <w:r>
        <w:rPr>
          <w:rFonts w:hint="default" w:ascii="Times New Roman" w:hAnsi="Times New Roman" w:eastAsia="仿宋_GB2312" w:cs="Times New Roman"/>
          <w:sz w:val="32"/>
          <w:szCs w:val="32"/>
        </w:rPr>
        <w:t>（自然资规〔202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号）、《江苏省自然资源厅关于开展土地征收成片开发方案编制工作的通知》</w:t>
      </w:r>
      <w:bookmarkStart w:id="0" w:name="_GoBack"/>
      <w:r>
        <w:rPr>
          <w:rFonts w:hint="default" w:ascii="Times New Roman" w:hAnsi="Times New Roman" w:eastAsia="仿宋_GB2312" w:cs="Times New Roman"/>
          <w:sz w:val="32"/>
          <w:szCs w:val="32"/>
        </w:rPr>
        <w:t>（</w:t>
      </w:r>
      <w:bookmarkEnd w:id="0"/>
      <w:r>
        <w:rPr>
          <w:rFonts w:hint="default" w:ascii="Times New Roman" w:hAnsi="Times New Roman" w:eastAsia="仿宋_GB2312" w:cs="Times New Roman"/>
          <w:sz w:val="32"/>
          <w:szCs w:val="32"/>
        </w:rPr>
        <w:t>苏自然资函〔2021〕15号）文件精神，组织编制本方案。</w:t>
      </w:r>
    </w:p>
    <w:p w14:paraId="17F03A6D">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14:paraId="2D79880F">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CEACC3AD-DB2D-4BB0-B630-27F42DCDA5C5}"/>
  </w:font>
  <w:font w:name="方正小标宋简体">
    <w:panose1 w:val="02000000000000000000"/>
    <w:charset w:val="86"/>
    <w:family w:val="auto"/>
    <w:pitch w:val="default"/>
    <w:sig w:usb0="00000001" w:usb1="08000000" w:usb2="00000000" w:usb3="00000000" w:csb0="00040000" w:csb1="00000000"/>
    <w:embedRegular r:id="rId2" w:fontKey="{8009E502-94F8-47AC-B6ED-F382BB6F3065}"/>
  </w:font>
  <w:font w:name="方正黑体_GBK">
    <w:panose1 w:val="03000509000000000000"/>
    <w:charset w:val="86"/>
    <w:family w:val="script"/>
    <w:pitch w:val="default"/>
    <w:sig w:usb0="00000001" w:usb1="080E0000" w:usb2="00000000" w:usb3="00000000" w:csb0="00040000" w:csb1="00000000"/>
    <w:embedRegular r:id="rId3" w:fontKey="{70735098-7266-4B35-B2CE-3E525820D102}"/>
  </w:font>
  <w:font w:name="仿宋_GB2312">
    <w:altName w:val="仿宋"/>
    <w:panose1 w:val="02010609030101010101"/>
    <w:charset w:val="86"/>
    <w:family w:val="auto"/>
    <w:pitch w:val="default"/>
    <w:sig w:usb0="00000000" w:usb1="00000000" w:usb2="00000000" w:usb3="00000000" w:csb0="00040000" w:csb1="00000000"/>
    <w:embedRegular r:id="rId4" w:fontKey="{A654B4F6-98E6-482C-9E07-D5F57D7F5BA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9559">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Nzc3ZWM3ZjJkODIyMDU0OWJiM2M3NTliOTZiNGQifQ=="/>
  </w:docVars>
  <w:rsids>
    <w:rsidRoot w:val="00FB6333"/>
    <w:rsid w:val="0064342E"/>
    <w:rsid w:val="00CA27B2"/>
    <w:rsid w:val="00E57B33"/>
    <w:rsid w:val="00E90F6D"/>
    <w:rsid w:val="00FB6333"/>
    <w:rsid w:val="00FC192E"/>
    <w:rsid w:val="024110AB"/>
    <w:rsid w:val="032E25F5"/>
    <w:rsid w:val="04207E72"/>
    <w:rsid w:val="05171224"/>
    <w:rsid w:val="05526700"/>
    <w:rsid w:val="0BDE0316"/>
    <w:rsid w:val="0BE55E0C"/>
    <w:rsid w:val="0C223D89"/>
    <w:rsid w:val="0CD21AA0"/>
    <w:rsid w:val="0EE52393"/>
    <w:rsid w:val="0EF72B4D"/>
    <w:rsid w:val="0F4F2F14"/>
    <w:rsid w:val="12CC30DD"/>
    <w:rsid w:val="18581E27"/>
    <w:rsid w:val="1A077661"/>
    <w:rsid w:val="1A393BF0"/>
    <w:rsid w:val="1A4A39F2"/>
    <w:rsid w:val="1A8B1500"/>
    <w:rsid w:val="1B547B63"/>
    <w:rsid w:val="26AF07EB"/>
    <w:rsid w:val="26B0390E"/>
    <w:rsid w:val="26C16FFE"/>
    <w:rsid w:val="28954CDC"/>
    <w:rsid w:val="28A07F2D"/>
    <w:rsid w:val="29516F70"/>
    <w:rsid w:val="2A2D15A3"/>
    <w:rsid w:val="2D5C5ABE"/>
    <w:rsid w:val="3024704D"/>
    <w:rsid w:val="30F46739"/>
    <w:rsid w:val="311D56AD"/>
    <w:rsid w:val="38080D1C"/>
    <w:rsid w:val="38F17A02"/>
    <w:rsid w:val="3C553987"/>
    <w:rsid w:val="3D5A3E88"/>
    <w:rsid w:val="3ED249EA"/>
    <w:rsid w:val="3EFA5515"/>
    <w:rsid w:val="3F5B3E28"/>
    <w:rsid w:val="41E3759F"/>
    <w:rsid w:val="440920A4"/>
    <w:rsid w:val="4972249A"/>
    <w:rsid w:val="4F49573B"/>
    <w:rsid w:val="4FB57E74"/>
    <w:rsid w:val="51782617"/>
    <w:rsid w:val="5217016B"/>
    <w:rsid w:val="52D13A18"/>
    <w:rsid w:val="54477895"/>
    <w:rsid w:val="56F91B04"/>
    <w:rsid w:val="573A7490"/>
    <w:rsid w:val="57541992"/>
    <w:rsid w:val="59013441"/>
    <w:rsid w:val="59021DF1"/>
    <w:rsid w:val="5D472F1D"/>
    <w:rsid w:val="5E526BF4"/>
    <w:rsid w:val="5EB822A5"/>
    <w:rsid w:val="60786613"/>
    <w:rsid w:val="63D63F74"/>
    <w:rsid w:val="644245AF"/>
    <w:rsid w:val="64B82FFF"/>
    <w:rsid w:val="677E783A"/>
    <w:rsid w:val="697B66B2"/>
    <w:rsid w:val="69B760BE"/>
    <w:rsid w:val="69BC5F0A"/>
    <w:rsid w:val="69E86C89"/>
    <w:rsid w:val="6E645FA5"/>
    <w:rsid w:val="6E6521CF"/>
    <w:rsid w:val="7440091B"/>
    <w:rsid w:val="753505CD"/>
    <w:rsid w:val="7592302A"/>
    <w:rsid w:val="77CE0A91"/>
    <w:rsid w:val="78AB0C3B"/>
    <w:rsid w:val="795F67B2"/>
    <w:rsid w:val="7C247978"/>
    <w:rsid w:val="7E5A4CCF"/>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717</Words>
  <Characters>743</Characters>
  <Lines>10</Lines>
  <Paragraphs>2</Paragraphs>
  <TotalTime>24</TotalTime>
  <ScaleCrop>false</ScaleCrop>
  <LinksUpToDate>false</LinksUpToDate>
  <CharactersWithSpaces>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北极熊1419042696</cp:lastModifiedBy>
  <cp:lastPrinted>2019-03-27T02:51:00Z</cp:lastPrinted>
  <dcterms:modified xsi:type="dcterms:W3CDTF">2025-01-15T07:36:30Z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6B51B58CDE0A4C93BE1AB4CE3D77C910_13</vt:lpwstr>
  </property>
  <property fmtid="{D5CDD505-2E9C-101B-9397-08002B2CF9AE}" pid="3" name="KSOProductBuildVer">
    <vt:lpwstr>2052-12.1.0.19770</vt:lpwstr>
  </property>
  <property fmtid="{D5CDD505-2E9C-101B-9397-08002B2CF9AE}" pid="4" name="KSOTemplateDocerSaveRecord">
    <vt:lpwstr>eyJoZGlkIjoiYzBhZmY0ODJhMjdiY2QxZjllZjI5OTliMDYzZThkMGIiLCJ1c2VySWQiOiIyNzE2NzQxOSJ9</vt:lpwstr>
  </property>
</Properties>
</file>