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79" w:rsidRDefault="00BA4E79">
      <w:pPr>
        <w:spacing w:line="560" w:lineRule="exact"/>
        <w:jc w:val="center"/>
        <w:rPr>
          <w:rFonts w:ascii="方正粗宋简体" w:eastAsia="方正粗宋简体" w:hAnsi="Times New Roman" w:cs="Times New Roman"/>
          <w:color w:val="000000"/>
          <w:sz w:val="44"/>
          <w:szCs w:val="44"/>
        </w:rPr>
      </w:pPr>
      <w:bookmarkStart w:id="0" w:name="_Hlk111652464"/>
      <w:bookmarkStart w:id="1" w:name="_Hlk111654500"/>
    </w:p>
    <w:p w:rsidR="008637E5" w:rsidRPr="00BA4E79" w:rsidRDefault="00A02951">
      <w:pPr>
        <w:spacing w:line="560" w:lineRule="exact"/>
        <w:jc w:val="center"/>
        <w:rPr>
          <w:rFonts w:ascii="方正粗宋简体" w:eastAsia="方正粗宋简体" w:hAnsi="Times New Roman" w:cs="Times New Roman"/>
          <w:color w:val="000000"/>
          <w:sz w:val="44"/>
          <w:szCs w:val="44"/>
        </w:rPr>
      </w:pPr>
      <w:r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关于</w:t>
      </w:r>
      <w:proofErr w:type="gramStart"/>
      <w:r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《</w:t>
      </w:r>
      <w:proofErr w:type="gramEnd"/>
      <w:r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盐城市亭湖区托育服务机构</w:t>
      </w:r>
    </w:p>
    <w:p w:rsidR="008637E5" w:rsidRDefault="00A02951">
      <w:pPr>
        <w:spacing w:line="560" w:lineRule="exac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设立和管理办法</w:t>
      </w:r>
      <w:r w:rsid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（</w:t>
      </w:r>
      <w:r w:rsidR="00BA4E79"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试行</w:t>
      </w:r>
      <w:r w:rsid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）</w:t>
      </w:r>
      <w:proofErr w:type="gramStart"/>
      <w:r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》</w:t>
      </w:r>
      <w:proofErr w:type="gramEnd"/>
      <w:r w:rsidRPr="00BA4E79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的</w:t>
      </w:r>
      <w:r w:rsidR="0071141B">
        <w:rPr>
          <w:rFonts w:ascii="方正粗宋简体" w:eastAsia="方正粗宋简体" w:hAnsi="Times New Roman" w:cs="Times New Roman" w:hint="eastAsia"/>
          <w:color w:val="000000"/>
          <w:sz w:val="44"/>
          <w:szCs w:val="44"/>
        </w:rPr>
        <w:t>解读</w:t>
      </w:r>
    </w:p>
    <w:p w:rsidR="008637E5" w:rsidRDefault="008637E5">
      <w:pPr>
        <w:spacing w:line="52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8637E5" w:rsidRDefault="003A6D4E">
      <w:pPr>
        <w:spacing w:line="550" w:lineRule="exact"/>
        <w:ind w:firstLineChars="200" w:firstLine="640"/>
        <w:rPr>
          <w:rFonts w:ascii="Times New Roman" w:eastAsia="方正黑体_GBK" w:hAnsi="Times New Roman" w:cs="方正黑体_GBK"/>
          <w:color w:val="000000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一</w:t>
      </w:r>
      <w:r w:rsidR="00A02951"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、</w:t>
      </w:r>
      <w:r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政策</w:t>
      </w:r>
      <w:r w:rsidR="00A02951">
        <w:rPr>
          <w:rFonts w:ascii="Times New Roman" w:eastAsia="方正黑体_GBK" w:hAnsi="Times New Roman" w:cs="方正黑体_GBK" w:hint="eastAsia"/>
          <w:color w:val="000000"/>
          <w:sz w:val="32"/>
          <w:szCs w:val="32"/>
        </w:rPr>
        <w:t>依据</w:t>
      </w:r>
    </w:p>
    <w:p w:rsidR="008637E5" w:rsidRDefault="00A02951">
      <w:pPr>
        <w:spacing w:line="550" w:lineRule="exact"/>
        <w:ind w:firstLineChars="200" w:firstLine="640"/>
        <w:rPr>
          <w:rFonts w:ascii="Times New Roman" w:eastAsia="方正仿宋_GBK" w:hAnsi="Times New Roman" w:cs="方正仿宋_GBK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000000" w:themeColor="text1"/>
          <w:sz w:val="32"/>
          <w:szCs w:val="32"/>
        </w:rPr>
        <w:t>主要依据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《中华人民共和国未成年人保护法》《江苏省人口与计划生育条例》等法律法规及《国务院办公厅关于促进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岁以下婴幼儿照护服务发展的指导意见》《国家卫健委关于印发托育机构设置标准（试行）和托育机构管理规范（试行）的通知》《托育机构登记和备案办法（试行）》等文件要求</w:t>
      </w:r>
      <w:r w:rsidR="003A6D4E">
        <w:rPr>
          <w:rFonts w:ascii="Times New Roman" w:eastAsia="方正仿宋_GBK" w:hAnsi="Times New Roman" w:cs="Times New Roman" w:hint="eastAsia"/>
          <w:sz w:val="32"/>
          <w:szCs w:val="32"/>
        </w:rPr>
        <w:t>，结合区情实际尤其是幼教和托育一体化发展的现状，制定《盐城市亭湖区托育服务机构设立和管理办法（试行）》（以下简称“办法”）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8637E5" w:rsidRDefault="003A6D4E">
      <w:pPr>
        <w:spacing w:line="550" w:lineRule="exact"/>
        <w:ind w:firstLineChars="200" w:firstLine="640"/>
        <w:rPr>
          <w:rFonts w:ascii="Times New Roman" w:eastAsia="方正黑体_GBK" w:hAnsi="Times New Roman" w:cs="方正黑体_GBK"/>
          <w:sz w:val="32"/>
          <w:szCs w:val="3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二</w:t>
      </w:r>
      <w:r w:rsidR="00A02951">
        <w:rPr>
          <w:rFonts w:ascii="Times New Roman" w:eastAsia="方正黑体_GBK" w:hAnsi="Times New Roman" w:cs="方正黑体_GBK" w:hint="eastAsia"/>
          <w:sz w:val="32"/>
          <w:szCs w:val="32"/>
        </w:rPr>
        <w:t>、主要内容</w:t>
      </w:r>
    </w:p>
    <w:p w:rsidR="008637E5" w:rsidRPr="00752313" w:rsidRDefault="00A02951" w:rsidP="00752313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52313">
        <w:rPr>
          <w:rFonts w:ascii="Times New Roman" w:eastAsia="方正仿宋_GBK" w:hAnsi="Times New Roman" w:cs="Times New Roman" w:hint="eastAsia"/>
          <w:sz w:val="32"/>
          <w:szCs w:val="32"/>
        </w:rPr>
        <w:t>《办法》包括总则、场地设施、人员配备、监督管理、附则共</w:t>
      </w:r>
      <w:r w:rsidRPr="00752313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752313">
        <w:rPr>
          <w:rFonts w:ascii="Times New Roman" w:eastAsia="方正仿宋_GBK" w:hAnsi="Times New Roman" w:cs="Times New Roman" w:hint="eastAsia"/>
          <w:sz w:val="32"/>
          <w:szCs w:val="32"/>
        </w:rPr>
        <w:t>章</w:t>
      </w:r>
      <w:r w:rsidRPr="00752313">
        <w:rPr>
          <w:rFonts w:ascii="Times New Roman" w:eastAsia="方正仿宋_GBK" w:hAnsi="Times New Roman" w:cs="Times New Roman" w:hint="eastAsia"/>
          <w:sz w:val="32"/>
          <w:szCs w:val="32"/>
        </w:rPr>
        <w:t>28</w:t>
      </w:r>
      <w:r w:rsidRPr="00752313">
        <w:rPr>
          <w:rFonts w:ascii="Times New Roman" w:eastAsia="方正仿宋_GBK" w:hAnsi="Times New Roman" w:cs="Times New Roman" w:hint="eastAsia"/>
          <w:sz w:val="32"/>
          <w:szCs w:val="32"/>
        </w:rPr>
        <w:t>条具体内容。</w:t>
      </w:r>
    </w:p>
    <w:p w:rsidR="008637E5" w:rsidRDefault="00A02951">
      <w:pPr>
        <w:overflowPunct w:val="0"/>
        <w:spacing w:line="56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一是总则部分共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阐明</w:t>
      </w:r>
      <w:r w:rsidR="003A6D4E">
        <w:rPr>
          <w:rFonts w:ascii="Times New Roman" w:eastAsia="方正仿宋_GBK" w:hAnsi="Times New Roman" w:cs="Times New Roman" w:hint="eastAsia"/>
          <w:sz w:val="32"/>
          <w:szCs w:val="32"/>
        </w:rPr>
        <w:t>政策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依据、工作原则、适用对象、准入备案等内容。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二是场地设施部分共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对机构场地、机构设置、建筑面积、功能用房、室内装修、室外活动场地、安全防护等内容进行细化。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三是机构设立部分共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条，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明确托育机构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登记、备案、变更、注销等许可事项和要求。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四是人员配备部分共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对收托规模、保教人员配置、人员资质等方面予以明确，同时规定机构负责人、照护服务人员、卫生保健人员、厨房食品加工操作人员等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类人员的上岗条件。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五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lastRenderedPageBreak/>
        <w:t>是监督管理部分共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明确各相关职能部门按职责对托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育机构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的服务指导和监督管理，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明确托育机构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所在的人民政府、街道办事处、经济区管委会应当对其日常管理给予工作支持、进行属地监督，遇有情况立即规范处置并向区教育局、区卫健委、区市场监管局等部门通报情况。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六是附则部分共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b/>
          <w:bCs/>
          <w:sz w:val="32"/>
          <w:szCs w:val="32"/>
        </w:rPr>
        <w:t>条，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规定本办法自发布之日起施行，试行期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年。</w:t>
      </w:r>
      <w:bookmarkStart w:id="2" w:name="_GoBack"/>
      <w:bookmarkEnd w:id="0"/>
      <w:bookmarkEnd w:id="1"/>
      <w:bookmarkEnd w:id="2"/>
    </w:p>
    <w:sectPr w:rsidR="008637E5" w:rsidSect="003A6D4E">
      <w:pgSz w:w="11906" w:h="16838"/>
      <w:pgMar w:top="1871" w:right="1474" w:bottom="1701" w:left="1588" w:header="851" w:footer="1304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F7" w:rsidRDefault="003233F7">
      <w:r>
        <w:separator/>
      </w:r>
    </w:p>
  </w:endnote>
  <w:endnote w:type="continuationSeparator" w:id="0">
    <w:p w:rsidR="003233F7" w:rsidRDefault="0032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粗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F7" w:rsidRDefault="003233F7">
      <w:r>
        <w:separator/>
      </w:r>
    </w:p>
  </w:footnote>
  <w:footnote w:type="continuationSeparator" w:id="0">
    <w:p w:rsidR="003233F7" w:rsidRDefault="003233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ODQzNmJlZWVhNDc2MWI5MWQyZTg5Y2MyMzE4NzIifQ=="/>
  </w:docVars>
  <w:rsids>
    <w:rsidRoot w:val="00C506BE"/>
    <w:rsid w:val="00000669"/>
    <w:rsid w:val="0000689C"/>
    <w:rsid w:val="00006FF1"/>
    <w:rsid w:val="0004539D"/>
    <w:rsid w:val="00080E2B"/>
    <w:rsid w:val="000B3C7F"/>
    <w:rsid w:val="000D10B4"/>
    <w:rsid w:val="00124F12"/>
    <w:rsid w:val="00153039"/>
    <w:rsid w:val="00156451"/>
    <w:rsid w:val="00174FC8"/>
    <w:rsid w:val="001A5111"/>
    <w:rsid w:val="001E7629"/>
    <w:rsid w:val="00216348"/>
    <w:rsid w:val="0023742E"/>
    <w:rsid w:val="0027566C"/>
    <w:rsid w:val="0027725F"/>
    <w:rsid w:val="0028198B"/>
    <w:rsid w:val="002F043E"/>
    <w:rsid w:val="002F6881"/>
    <w:rsid w:val="00301FDD"/>
    <w:rsid w:val="003233F7"/>
    <w:rsid w:val="00367AB4"/>
    <w:rsid w:val="003A4479"/>
    <w:rsid w:val="003A6D4E"/>
    <w:rsid w:val="003E3CFF"/>
    <w:rsid w:val="00413901"/>
    <w:rsid w:val="004303E9"/>
    <w:rsid w:val="00452559"/>
    <w:rsid w:val="004A118A"/>
    <w:rsid w:val="00515FB8"/>
    <w:rsid w:val="00542737"/>
    <w:rsid w:val="00545838"/>
    <w:rsid w:val="00545A43"/>
    <w:rsid w:val="00594918"/>
    <w:rsid w:val="005B134B"/>
    <w:rsid w:val="00633FAD"/>
    <w:rsid w:val="00677C46"/>
    <w:rsid w:val="00687B7C"/>
    <w:rsid w:val="006C1928"/>
    <w:rsid w:val="006C4AC7"/>
    <w:rsid w:val="006D7846"/>
    <w:rsid w:val="006F7EA3"/>
    <w:rsid w:val="00700A00"/>
    <w:rsid w:val="00707598"/>
    <w:rsid w:val="0071141B"/>
    <w:rsid w:val="00741EE5"/>
    <w:rsid w:val="00746C03"/>
    <w:rsid w:val="00752313"/>
    <w:rsid w:val="00755FF9"/>
    <w:rsid w:val="007709CB"/>
    <w:rsid w:val="00783A3A"/>
    <w:rsid w:val="007C0816"/>
    <w:rsid w:val="007E290C"/>
    <w:rsid w:val="00825514"/>
    <w:rsid w:val="00835C37"/>
    <w:rsid w:val="008637E5"/>
    <w:rsid w:val="008660D8"/>
    <w:rsid w:val="008A1DDD"/>
    <w:rsid w:val="008B0D25"/>
    <w:rsid w:val="008C352C"/>
    <w:rsid w:val="008D7942"/>
    <w:rsid w:val="008E38D5"/>
    <w:rsid w:val="009370DE"/>
    <w:rsid w:val="009A6E2F"/>
    <w:rsid w:val="00A02951"/>
    <w:rsid w:val="00A034C5"/>
    <w:rsid w:val="00A27864"/>
    <w:rsid w:val="00A36142"/>
    <w:rsid w:val="00AA1D1F"/>
    <w:rsid w:val="00AB36FB"/>
    <w:rsid w:val="00AD4677"/>
    <w:rsid w:val="00B05D7A"/>
    <w:rsid w:val="00B0684E"/>
    <w:rsid w:val="00B31D89"/>
    <w:rsid w:val="00B34489"/>
    <w:rsid w:val="00B52E48"/>
    <w:rsid w:val="00B5666A"/>
    <w:rsid w:val="00B610A2"/>
    <w:rsid w:val="00B73FFE"/>
    <w:rsid w:val="00B92C3A"/>
    <w:rsid w:val="00BA4E79"/>
    <w:rsid w:val="00BC7140"/>
    <w:rsid w:val="00BD137E"/>
    <w:rsid w:val="00BE24E6"/>
    <w:rsid w:val="00BF539F"/>
    <w:rsid w:val="00C1582F"/>
    <w:rsid w:val="00C35E20"/>
    <w:rsid w:val="00C506BE"/>
    <w:rsid w:val="00C55721"/>
    <w:rsid w:val="00C56CBD"/>
    <w:rsid w:val="00C711E8"/>
    <w:rsid w:val="00CB4AD6"/>
    <w:rsid w:val="00CC2227"/>
    <w:rsid w:val="00CC7A13"/>
    <w:rsid w:val="00CE3A0E"/>
    <w:rsid w:val="00D25A88"/>
    <w:rsid w:val="00D266E4"/>
    <w:rsid w:val="00DC0E2E"/>
    <w:rsid w:val="00DC5F40"/>
    <w:rsid w:val="00DE53CD"/>
    <w:rsid w:val="00DF1295"/>
    <w:rsid w:val="00DF15B7"/>
    <w:rsid w:val="00E01B5C"/>
    <w:rsid w:val="00E1563E"/>
    <w:rsid w:val="00E43696"/>
    <w:rsid w:val="00E55C80"/>
    <w:rsid w:val="00E86A88"/>
    <w:rsid w:val="00EE1F13"/>
    <w:rsid w:val="00EE2BAF"/>
    <w:rsid w:val="00F06741"/>
    <w:rsid w:val="00F23578"/>
    <w:rsid w:val="00F301C1"/>
    <w:rsid w:val="00FA55FE"/>
    <w:rsid w:val="00FB1F55"/>
    <w:rsid w:val="00FD401C"/>
    <w:rsid w:val="01C34AD9"/>
    <w:rsid w:val="12086AC4"/>
    <w:rsid w:val="1AC127B9"/>
    <w:rsid w:val="1AC2589D"/>
    <w:rsid w:val="1CA40BA4"/>
    <w:rsid w:val="1D315121"/>
    <w:rsid w:val="1DAB47A7"/>
    <w:rsid w:val="25180974"/>
    <w:rsid w:val="299212FB"/>
    <w:rsid w:val="310B3A83"/>
    <w:rsid w:val="34F14D3E"/>
    <w:rsid w:val="39C450CB"/>
    <w:rsid w:val="3F3441A5"/>
    <w:rsid w:val="41873734"/>
    <w:rsid w:val="461D1E37"/>
    <w:rsid w:val="4D6B0064"/>
    <w:rsid w:val="4D9549A9"/>
    <w:rsid w:val="4E197388"/>
    <w:rsid w:val="4F117881"/>
    <w:rsid w:val="50FF7819"/>
    <w:rsid w:val="518D0F6A"/>
    <w:rsid w:val="648A46E4"/>
    <w:rsid w:val="68F91E38"/>
    <w:rsid w:val="6D8E6FF3"/>
    <w:rsid w:val="6E2E3F69"/>
    <w:rsid w:val="6FC37110"/>
    <w:rsid w:val="709D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pacing w:after="120"/>
      <w:textAlignment w:val="baseline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index heading"/>
    <w:basedOn w:val="a"/>
    <w:next w:val="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">
    <w:name w:val="index 1"/>
    <w:basedOn w:val="a"/>
    <w:next w:val="a"/>
    <w:uiPriority w:val="99"/>
    <w:unhideWhenUsed/>
    <w:qFormat/>
  </w:style>
  <w:style w:type="paragraph" w:styleId="a9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link w:val="Char4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kern w:val="0"/>
      <w:sz w:val="36"/>
      <w:szCs w:val="36"/>
    </w:rPr>
  </w:style>
  <w:style w:type="character" w:customStyle="1" w:styleId="Char0">
    <w:name w:val="日期 Char"/>
    <w:basedOn w:val="a0"/>
    <w:link w:val="a4"/>
    <w:uiPriority w:val="99"/>
    <w:semiHidden/>
    <w:qFormat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4">
    <w:name w:val="标题 Char"/>
    <w:basedOn w:val="a0"/>
    <w:link w:val="aa"/>
    <w:qFormat/>
    <w:rPr>
      <w:rFonts w:ascii="Arial" w:hAnsi="Arial"/>
      <w:b/>
      <w:sz w:val="32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BodyText">
    <w:name w:val="BodyText"/>
    <w:basedOn w:val="a"/>
    <w:qFormat/>
    <w:pPr>
      <w:widowControl/>
      <w:spacing w:after="120"/>
      <w:textAlignment w:val="baseline"/>
    </w:pPr>
    <w:rPr>
      <w:rFonts w:ascii="Times New Roman" w:eastAsia="宋体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spacing w:after="120"/>
      <w:textAlignment w:val="baseline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index heading"/>
    <w:basedOn w:val="a"/>
    <w:next w:val="1"/>
    <w:uiPriority w:val="99"/>
    <w:semiHidden/>
    <w:unhideWhenUsed/>
    <w:qFormat/>
    <w:rPr>
      <w:rFonts w:asciiTheme="majorHAnsi" w:eastAsiaTheme="majorEastAsia" w:hAnsiTheme="majorHAnsi" w:cstheme="majorBidi"/>
      <w:b/>
      <w:bCs/>
    </w:rPr>
  </w:style>
  <w:style w:type="paragraph" w:styleId="1">
    <w:name w:val="index 1"/>
    <w:basedOn w:val="a"/>
    <w:next w:val="a"/>
    <w:uiPriority w:val="99"/>
    <w:unhideWhenUsed/>
    <w:qFormat/>
  </w:style>
  <w:style w:type="paragraph" w:styleId="a9">
    <w:name w:val="Normal (Web)"/>
    <w:basedOn w:val="a"/>
    <w:uiPriority w:val="99"/>
    <w:qFormat/>
    <w:pPr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link w:val="Char4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qFormat/>
    <w:rPr>
      <w:rFonts w:ascii="宋体" w:hAnsi="宋体" w:cs="宋体"/>
      <w:b/>
      <w:bCs/>
      <w:kern w:val="0"/>
      <w:sz w:val="36"/>
      <w:szCs w:val="36"/>
    </w:rPr>
  </w:style>
  <w:style w:type="character" w:customStyle="1" w:styleId="Char0">
    <w:name w:val="日期 Char"/>
    <w:basedOn w:val="a0"/>
    <w:link w:val="a4"/>
    <w:uiPriority w:val="99"/>
    <w:semiHidden/>
    <w:qFormat/>
    <w:rPr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4">
    <w:name w:val="标题 Char"/>
    <w:basedOn w:val="a0"/>
    <w:link w:val="aa"/>
    <w:qFormat/>
    <w:rPr>
      <w:rFonts w:ascii="Arial" w:hAnsi="Arial"/>
      <w:b/>
      <w:sz w:val="32"/>
      <w:szCs w:val="24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Character">
    <w:name w:val="NormalCharacter"/>
    <w:semiHidden/>
    <w:qFormat/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正文文本 Char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BodyText">
    <w:name w:val="BodyText"/>
    <w:basedOn w:val="a"/>
    <w:qFormat/>
    <w:pPr>
      <w:widowControl/>
      <w:spacing w:after="120"/>
      <w:textAlignment w:val="baseline"/>
    </w:pPr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董柏林</dc:creator>
  <cp:lastModifiedBy>hp</cp:lastModifiedBy>
  <cp:revision>11</cp:revision>
  <cp:lastPrinted>2022-12-30T08:35:00Z</cp:lastPrinted>
  <dcterms:created xsi:type="dcterms:W3CDTF">2023-08-29T03:13:00Z</dcterms:created>
  <dcterms:modified xsi:type="dcterms:W3CDTF">2023-09-20T07:38:00Z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35BC48DE2C054EEB91A7F3DF30DFB3D7_13</vt:lpwstr>
  </property>
</Properties>
</file>