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A2C89">
      <w:pPr>
        <w:spacing w:line="560" w:lineRule="exact"/>
        <w:jc w:val="center"/>
        <w:rPr>
          <w:rFonts w:hint="default" w:ascii="Times New Roman" w:hAnsi="Times New Roman" w:eastAsia="方正小标宋_GBK" w:cs="Times New Roman"/>
          <w:b w:val="0"/>
          <w:bCs w:val="0"/>
          <w:color w:val="auto"/>
          <w:sz w:val="48"/>
          <w:szCs w:val="48"/>
          <w:highlight w:val="none"/>
          <w:lang w:val="en-US" w:eastAsia="zh-CN"/>
        </w:rPr>
      </w:pPr>
      <w:bookmarkStart w:id="0" w:name="_Toc21152"/>
      <w:bookmarkStart w:id="14" w:name="_GoBack"/>
      <w:bookmarkEnd w:id="14"/>
      <w:r>
        <w:rPr>
          <w:rFonts w:hint="default" w:ascii="Times New Roman" w:hAnsi="Times New Roman" w:eastAsia="方正小标宋_GBK" w:cs="Times New Roman"/>
          <w:b w:val="0"/>
          <w:bCs w:val="0"/>
          <w:color w:val="auto"/>
          <w:sz w:val="48"/>
          <w:szCs w:val="48"/>
          <w:highlight w:val="none"/>
          <w:lang w:val="en-US" w:eastAsia="zh-CN"/>
        </w:rPr>
        <w:t>亭湖区政务信息化项目管理</w:t>
      </w:r>
    </w:p>
    <w:p w14:paraId="64D98DAD">
      <w:pPr>
        <w:spacing w:line="560" w:lineRule="exact"/>
        <w:jc w:val="center"/>
        <w:rPr>
          <w:rFonts w:hint="default" w:ascii="Times New Roman" w:hAnsi="Times New Roman" w:eastAsia="方正小标宋_GBK" w:cs="Times New Roman"/>
          <w:b w:val="0"/>
          <w:bCs w:val="0"/>
          <w:color w:val="auto"/>
          <w:sz w:val="40"/>
          <w:szCs w:val="40"/>
          <w:highlight w:val="none"/>
          <w:lang w:val="en-US"/>
        </w:rPr>
      </w:pPr>
      <w:r>
        <w:rPr>
          <w:rFonts w:hint="default" w:ascii="Times New Roman" w:hAnsi="Times New Roman" w:eastAsia="方正小标宋_GBK" w:cs="Times New Roman"/>
          <w:b w:val="0"/>
          <w:bCs w:val="0"/>
          <w:color w:val="auto"/>
          <w:sz w:val="48"/>
          <w:szCs w:val="48"/>
          <w:highlight w:val="none"/>
          <w:lang w:val="en-US" w:eastAsia="zh-CN"/>
        </w:rPr>
        <w:t>实施细则（试行）</w:t>
      </w:r>
    </w:p>
    <w:p w14:paraId="50637F5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黑体" w:cs="Times New Roman"/>
          <w:b w:val="0"/>
          <w:bCs w:val="0"/>
          <w:color w:val="auto"/>
          <w:kern w:val="44"/>
          <w:sz w:val="32"/>
          <w:szCs w:val="44"/>
          <w:highlight w:val="none"/>
          <w:lang w:val="en-US" w:eastAsia="zh-CN" w:bidi="ar-SA"/>
        </w:rPr>
      </w:pPr>
    </w:p>
    <w:p w14:paraId="65683C39">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b w:val="0"/>
          <w:bCs w:val="0"/>
          <w:color w:val="auto"/>
          <w:kern w:val="44"/>
          <w:sz w:val="32"/>
          <w:szCs w:val="44"/>
          <w:highlight w:val="none"/>
          <w:lang w:val="en-US" w:eastAsia="zh-CN" w:bidi="ar-SA"/>
        </w:rPr>
      </w:pPr>
      <w:r>
        <w:rPr>
          <w:rFonts w:hint="default" w:ascii="Times New Roman" w:hAnsi="Times New Roman" w:eastAsia="黑体" w:cs="Times New Roman"/>
          <w:b w:val="0"/>
          <w:bCs w:val="0"/>
          <w:color w:val="auto"/>
          <w:kern w:val="44"/>
          <w:sz w:val="32"/>
          <w:szCs w:val="44"/>
          <w:highlight w:val="none"/>
          <w:lang w:val="en-US" w:eastAsia="zh-CN" w:bidi="ar-SA"/>
        </w:rPr>
        <w:t>总则</w:t>
      </w:r>
      <w:bookmarkEnd w:id="0"/>
    </w:p>
    <w:p w14:paraId="4A21B55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eastAsia="黑体" w:cs="Times New Roman"/>
          <w:b w:val="0"/>
          <w:bCs w:val="0"/>
          <w:color w:val="auto"/>
          <w:kern w:val="44"/>
          <w:sz w:val="32"/>
          <w:szCs w:val="44"/>
          <w:highlight w:val="none"/>
          <w:lang w:val="en-US" w:eastAsia="zh-CN" w:bidi="ar-SA"/>
        </w:rPr>
      </w:pPr>
    </w:p>
    <w:p w14:paraId="0A1408E9">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color w:val="000000"/>
          <w:kern w:val="0"/>
          <w:sz w:val="32"/>
          <w:szCs w:val="32"/>
          <w:highlight w:val="none"/>
          <w:lang w:val="en-US" w:eastAsia="zh-CN" w:bidi="ar"/>
        </w:rPr>
        <w:t>为进一步优化政务信息化项目审批流程，对信息化项目建设进行全要素、全流程、全覆盖标准化管理，构建统一标准体系、统一数据管理、统一联动监管的信息化审批、管理标准化体系</w:t>
      </w:r>
      <w:r>
        <w:rPr>
          <w:rFonts w:hint="eastAsia" w:ascii="方正仿宋_GB2312" w:hAnsi="方正仿宋_GB2312" w:eastAsia="方正仿宋_GB2312" w:cs="方正仿宋_GB2312"/>
          <w:sz w:val="32"/>
          <w:szCs w:val="32"/>
          <w:highlight w:val="none"/>
        </w:rPr>
        <w:t>，提高财政资金使用效益</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依据《国家政务信息化项目建设管理办法》</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国办发〔</w:t>
      </w:r>
      <w:r>
        <w:rPr>
          <w:rFonts w:hint="default" w:ascii="Times New Roman" w:hAnsi="Times New Roman" w:eastAsia="方正仿宋_GB2312" w:cs="Times New Roman"/>
          <w:sz w:val="32"/>
          <w:szCs w:val="32"/>
          <w:highlight w:val="none"/>
        </w:rPr>
        <w:t>2019</w:t>
      </w:r>
      <w:r>
        <w:rPr>
          <w:rFonts w:hint="eastAsia" w:ascii="方正仿宋_GB2312" w:hAnsi="方正仿宋_GB2312" w:eastAsia="方正仿宋_GB2312" w:cs="方正仿宋_GB2312"/>
          <w:sz w:val="32"/>
          <w:szCs w:val="32"/>
          <w:highlight w:val="none"/>
        </w:rPr>
        <w:t>〕</w:t>
      </w:r>
      <w:r>
        <w:rPr>
          <w:rFonts w:hint="eastAsia" w:ascii="Times New Roman" w:hAnsi="Times New Roman" w:eastAsia="方正仿宋_GB2312" w:cs="Times New Roman"/>
          <w:sz w:val="32"/>
          <w:szCs w:val="32"/>
          <w:highlight w:val="none"/>
        </w:rPr>
        <w:t>57</w:t>
      </w:r>
      <w:r>
        <w:rPr>
          <w:rFonts w:hint="eastAsia" w:ascii="方正仿宋_GB2312" w:hAnsi="方正仿宋_GB2312" w:eastAsia="方正仿宋_GB2312" w:cs="方正仿宋_GB2312"/>
          <w:sz w:val="32"/>
          <w:szCs w:val="32"/>
          <w:highlight w:val="none"/>
        </w:rPr>
        <w:t>号</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《江苏省省级政务信息化项目建设管理办法》（苏政办发〔</w:t>
      </w:r>
      <w:r>
        <w:rPr>
          <w:rFonts w:hint="eastAsia" w:ascii="Times New Roman" w:hAnsi="Times New Roman" w:eastAsia="方正仿宋_GB2312" w:cs="Times New Roman"/>
          <w:sz w:val="32"/>
          <w:szCs w:val="32"/>
          <w:highlight w:val="none"/>
        </w:rPr>
        <w:t>2024</w:t>
      </w:r>
      <w:r>
        <w:rPr>
          <w:rFonts w:hint="eastAsia" w:ascii="方正仿宋_GB2312" w:hAnsi="方正仿宋_GB2312" w:eastAsia="方正仿宋_GB2312" w:cs="方正仿宋_GB2312"/>
          <w:sz w:val="32"/>
          <w:szCs w:val="32"/>
          <w:highlight w:val="none"/>
        </w:rPr>
        <w:t>〕</w:t>
      </w:r>
      <w:r>
        <w:rPr>
          <w:rFonts w:hint="eastAsia" w:ascii="Times New Roman" w:hAnsi="Times New Roman" w:eastAsia="方正仿宋_GB2312" w:cs="Times New Roman"/>
          <w:sz w:val="32"/>
          <w:szCs w:val="32"/>
          <w:highlight w:val="none"/>
        </w:rPr>
        <w:t>38</w:t>
      </w:r>
      <w:r>
        <w:rPr>
          <w:rFonts w:hint="eastAsia" w:ascii="方正仿宋_GB2312" w:hAnsi="方正仿宋_GB2312" w:eastAsia="方正仿宋_GB2312" w:cs="方正仿宋_GB2312"/>
          <w:sz w:val="32"/>
          <w:szCs w:val="32"/>
          <w:highlight w:val="none"/>
        </w:rPr>
        <w:t>号）</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《盐城市市级政务信息化项目建设管理办法》</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盐政办发〔</w:t>
      </w:r>
      <w:r>
        <w:rPr>
          <w:rFonts w:hint="eastAsia" w:ascii="Times New Roman" w:hAnsi="Times New Roman" w:eastAsia="方正仿宋_GB2312" w:cs="Times New Roman"/>
          <w:sz w:val="32"/>
          <w:szCs w:val="32"/>
          <w:highlight w:val="none"/>
        </w:rPr>
        <w:t>2025</w:t>
      </w:r>
      <w:r>
        <w:rPr>
          <w:rFonts w:hint="eastAsia" w:ascii="方正仿宋_GB2312" w:hAnsi="方正仿宋_GB2312" w:eastAsia="方正仿宋_GB2312" w:cs="方正仿宋_GB2312"/>
          <w:sz w:val="32"/>
          <w:szCs w:val="32"/>
          <w:highlight w:val="none"/>
        </w:rPr>
        <w:t>〕</w:t>
      </w:r>
      <w:r>
        <w:rPr>
          <w:rFonts w:hint="eastAsia" w:ascii="Times New Roman" w:hAnsi="Times New Roman" w:eastAsia="方正仿宋_GB2312" w:cs="Times New Roman"/>
          <w:sz w:val="32"/>
          <w:szCs w:val="32"/>
          <w:highlight w:val="none"/>
        </w:rPr>
        <w:t xml:space="preserve">22 </w:t>
      </w:r>
      <w:r>
        <w:rPr>
          <w:rFonts w:hint="eastAsia" w:ascii="方正仿宋_GB2312" w:hAnsi="方正仿宋_GB2312" w:eastAsia="方正仿宋_GB2312" w:cs="方正仿宋_GB2312"/>
          <w:sz w:val="32"/>
          <w:szCs w:val="32"/>
          <w:highlight w:val="none"/>
        </w:rPr>
        <w:t>号</w:t>
      </w:r>
      <w:r>
        <w:rPr>
          <w:rFonts w:hint="eastAsia" w:ascii="方正仿宋_GB2312" w:hAnsi="方正仿宋_GB2312" w:eastAsia="方正仿宋_GB2312" w:cs="方正仿宋_GB2312"/>
          <w:sz w:val="32"/>
          <w:szCs w:val="32"/>
          <w:highlight w:val="none"/>
          <w:lang w:eastAsia="zh-CN"/>
        </w:rPr>
        <w:t>）、《亭湖区政务信息化项目管理办法（试行）》（亭政办发〔</w:t>
      </w:r>
      <w:r>
        <w:rPr>
          <w:rFonts w:hint="eastAsia" w:ascii="Times New Roman" w:hAnsi="Times New Roman" w:eastAsia="方正仿宋_GB2312" w:cs="Times New Roman"/>
          <w:sz w:val="32"/>
          <w:szCs w:val="32"/>
          <w:highlight w:val="none"/>
          <w:lang w:eastAsia="zh-CN"/>
        </w:rPr>
        <w:t>2025</w:t>
      </w:r>
      <w:r>
        <w:rPr>
          <w:rFonts w:hint="eastAsia" w:ascii="方正仿宋_GB2312" w:hAnsi="方正仿宋_GB2312" w:eastAsia="方正仿宋_GB2312" w:cs="方正仿宋_GB2312"/>
          <w:sz w:val="32"/>
          <w:szCs w:val="32"/>
          <w:highlight w:val="none"/>
          <w:lang w:eastAsia="zh-CN"/>
        </w:rPr>
        <w:t>〕</w:t>
      </w:r>
      <w:r>
        <w:rPr>
          <w:rFonts w:hint="eastAsia" w:ascii="Times New Roman" w:hAnsi="Times New Roman" w:eastAsia="方正仿宋_GB2312" w:cs="Times New Roman"/>
          <w:sz w:val="32"/>
          <w:szCs w:val="32"/>
          <w:highlight w:val="none"/>
          <w:lang w:eastAsia="zh-CN"/>
        </w:rPr>
        <w:t>25</w:t>
      </w:r>
      <w:r>
        <w:rPr>
          <w:rFonts w:hint="eastAsia" w:ascii="方正仿宋_GB2312" w:hAnsi="方正仿宋_GB2312" w:eastAsia="方正仿宋_GB2312" w:cs="方正仿宋_GB2312"/>
          <w:sz w:val="32"/>
          <w:szCs w:val="32"/>
          <w:highlight w:val="none"/>
          <w:lang w:eastAsia="zh-CN"/>
        </w:rPr>
        <w:t>号）</w:t>
      </w:r>
      <w:r>
        <w:rPr>
          <w:rFonts w:hint="eastAsia" w:ascii="方正仿宋_GB2312" w:hAnsi="方正仿宋_GB2312" w:eastAsia="方正仿宋_GB2312" w:cs="方正仿宋_GB2312"/>
          <w:sz w:val="32"/>
          <w:szCs w:val="32"/>
          <w:highlight w:val="none"/>
        </w:rPr>
        <w:t>，制定本细则。</w:t>
      </w:r>
    </w:p>
    <w:p w14:paraId="20E9BF1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政务信息化项目应遵循“统筹规划、互联互通、信息共享、业务协同</w:t>
      </w:r>
      <w:r>
        <w:rPr>
          <w:rFonts w:hint="eastAsia" w:ascii="方正仿宋_GB2312" w:hAnsi="方正仿宋_GB2312" w:eastAsia="方正仿宋_GB2312" w:cs="方正仿宋_GB2312"/>
          <w:color w:val="auto"/>
          <w:sz w:val="32"/>
          <w:szCs w:val="32"/>
          <w:highlight w:val="none"/>
        </w:rPr>
        <w:t>、保障安全”的原则。各单位新建政务系统项目，统一部署在</w:t>
      </w:r>
      <w:r>
        <w:rPr>
          <w:rFonts w:hint="eastAsia" w:ascii="方正仿宋_GB2312" w:hAnsi="方正仿宋_GB2312" w:eastAsia="方正仿宋_GB2312" w:cs="方正仿宋_GB2312"/>
          <w:color w:val="auto"/>
          <w:sz w:val="32"/>
          <w:szCs w:val="32"/>
          <w:highlight w:val="none"/>
          <w:lang w:val="en-US" w:eastAsia="zh-CN"/>
        </w:rPr>
        <w:t>区</w:t>
      </w:r>
      <w:r>
        <w:rPr>
          <w:rFonts w:hint="eastAsia" w:ascii="方正仿宋_GB2312" w:hAnsi="方正仿宋_GB2312" w:eastAsia="方正仿宋_GB2312" w:cs="方正仿宋_GB2312"/>
          <w:color w:val="auto"/>
          <w:sz w:val="32"/>
          <w:szCs w:val="32"/>
          <w:highlight w:val="none"/>
        </w:rPr>
        <w:t>政务云；已建的政务系统项目，统一迁移至</w:t>
      </w:r>
      <w:r>
        <w:rPr>
          <w:rFonts w:hint="eastAsia" w:ascii="方正仿宋_GB2312" w:hAnsi="方正仿宋_GB2312" w:eastAsia="方正仿宋_GB2312" w:cs="方正仿宋_GB2312"/>
          <w:color w:val="auto"/>
          <w:sz w:val="32"/>
          <w:szCs w:val="32"/>
          <w:highlight w:val="none"/>
          <w:lang w:val="en-US" w:eastAsia="zh-CN"/>
        </w:rPr>
        <w:t>区</w:t>
      </w:r>
      <w:r>
        <w:rPr>
          <w:rFonts w:hint="eastAsia" w:ascii="方正仿宋_GB2312" w:hAnsi="方正仿宋_GB2312" w:eastAsia="方正仿宋_GB2312" w:cs="方正仿宋_GB2312"/>
          <w:color w:val="auto"/>
          <w:sz w:val="32"/>
          <w:szCs w:val="32"/>
          <w:highlight w:val="none"/>
        </w:rPr>
        <w:t>政务云。国家明</w:t>
      </w:r>
      <w:r>
        <w:rPr>
          <w:rFonts w:hint="eastAsia" w:ascii="方正仿宋_GB2312" w:hAnsi="方正仿宋_GB2312" w:eastAsia="方正仿宋_GB2312" w:cs="方正仿宋_GB2312"/>
          <w:sz w:val="32"/>
          <w:szCs w:val="32"/>
          <w:highlight w:val="none"/>
        </w:rPr>
        <w:t>确规定必须单独建设的，应当做好数据共享和业务协同工作。原则上各项目单位不</w:t>
      </w:r>
      <w:r>
        <w:rPr>
          <w:rFonts w:hint="eastAsia" w:ascii="方正仿宋_GB2312" w:hAnsi="方正仿宋_GB2312" w:eastAsia="方正仿宋_GB2312" w:cs="方正仿宋_GB2312"/>
          <w:sz w:val="32"/>
          <w:szCs w:val="32"/>
          <w:highlight w:val="none"/>
          <w:lang w:val="en-US" w:eastAsia="zh-CN"/>
        </w:rPr>
        <w:t>得</w:t>
      </w:r>
      <w:r>
        <w:rPr>
          <w:rFonts w:hint="eastAsia" w:ascii="方正仿宋_GB2312" w:hAnsi="方正仿宋_GB2312" w:eastAsia="方正仿宋_GB2312" w:cs="方正仿宋_GB2312"/>
          <w:sz w:val="32"/>
          <w:szCs w:val="32"/>
          <w:highlight w:val="none"/>
        </w:rPr>
        <w:t>另行开发</w:t>
      </w:r>
      <w:r>
        <w:rPr>
          <w:rFonts w:hint="eastAsia" w:ascii="Times New Roman" w:hAnsi="Times New Roman" w:eastAsia="方正仿宋_GB2312" w:cs="Times New Roman"/>
          <w:sz w:val="32"/>
          <w:szCs w:val="32"/>
          <w:highlight w:val="none"/>
          <w:lang w:eastAsia="zh-CN"/>
        </w:rPr>
        <w:t>APP</w:t>
      </w:r>
      <w:r>
        <w:rPr>
          <w:rFonts w:hint="eastAsia" w:ascii="方正仿宋_GB2312" w:hAnsi="方正仿宋_GB2312" w:eastAsia="方正仿宋_GB2312" w:cs="方正仿宋_GB2312"/>
          <w:sz w:val="32"/>
          <w:szCs w:val="32"/>
          <w:highlight w:val="none"/>
        </w:rPr>
        <w:t>、微信</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rPr>
        <w:t>支付宝小程序、快应用等各类移动端应用，所有相关功能</w:t>
      </w:r>
      <w:r>
        <w:rPr>
          <w:rFonts w:hint="eastAsia" w:ascii="方正仿宋_GB2312" w:hAnsi="方正仿宋_GB2312" w:eastAsia="方正仿宋_GB2312" w:cs="方正仿宋_GB2312"/>
          <w:sz w:val="32"/>
          <w:szCs w:val="32"/>
          <w:highlight w:val="none"/>
          <w:lang w:val="en-US" w:eastAsia="zh-CN"/>
        </w:rPr>
        <w:t>应</w:t>
      </w:r>
      <w:r>
        <w:rPr>
          <w:rFonts w:hint="eastAsia" w:ascii="方正仿宋_GB2312" w:hAnsi="方正仿宋_GB2312" w:eastAsia="方正仿宋_GB2312" w:cs="方正仿宋_GB2312"/>
          <w:sz w:val="32"/>
          <w:szCs w:val="32"/>
          <w:highlight w:val="none"/>
        </w:rPr>
        <w:t>集成到市级统一移动门户。</w:t>
      </w:r>
    </w:p>
    <w:p w14:paraId="7955DF6B">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FF"/>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区政务信息化项目均应纳入市级政务信息化项目管理系统统一管理，未纳</w:t>
      </w:r>
      <w:r>
        <w:rPr>
          <w:rFonts w:hint="eastAsia" w:ascii="方正仿宋_GB2312" w:hAnsi="方正仿宋_GB2312" w:eastAsia="方正仿宋_GB2312" w:cs="方正仿宋_GB2312"/>
          <w:color w:val="auto"/>
          <w:sz w:val="32"/>
          <w:szCs w:val="32"/>
          <w:highlight w:val="none"/>
          <w:lang w:val="en-US" w:eastAsia="zh-CN"/>
        </w:rPr>
        <w:t>入平台管理的项目，区数据局将不予分配基础设施资源。</w:t>
      </w:r>
    </w:p>
    <w:p w14:paraId="11E3966D">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区政务信息化项目管理分为全过程管</w:t>
      </w:r>
      <w:r>
        <w:rPr>
          <w:rFonts w:hint="eastAsia" w:ascii="方正仿宋_GB2312" w:hAnsi="方正仿宋_GB2312" w:eastAsia="方正仿宋_GB2312" w:cs="方正仿宋_GB2312"/>
          <w:color w:val="auto"/>
          <w:sz w:val="32"/>
          <w:szCs w:val="32"/>
          <w:highlight w:val="none"/>
          <w:lang w:val="en-US" w:eastAsia="zh-CN"/>
        </w:rPr>
        <w:t>理和报备</w:t>
      </w:r>
      <w:r>
        <w:rPr>
          <w:rFonts w:hint="eastAsia" w:ascii="方正仿宋_GB2312" w:hAnsi="方正仿宋_GB2312" w:eastAsia="方正仿宋_GB2312" w:cs="方正仿宋_GB2312"/>
          <w:sz w:val="32"/>
          <w:szCs w:val="32"/>
          <w:highlight w:val="none"/>
          <w:lang w:val="en-US" w:eastAsia="zh-CN"/>
        </w:rPr>
        <w:t>制管理。</w:t>
      </w:r>
    </w:p>
    <w:p w14:paraId="67E6E93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（一）预算金额</w:t>
      </w:r>
      <w:r>
        <w:rPr>
          <w:rFonts w:hint="eastAsia" w:ascii="Times New Roman" w:hAnsi="Times New Roman" w:eastAsia="方正仿宋_GB2312" w:cs="Times New Roman"/>
          <w:sz w:val="32"/>
          <w:szCs w:val="32"/>
          <w:highlight w:val="none"/>
          <w:lang w:val="en-US" w:eastAsia="zh-CN"/>
        </w:rPr>
        <w:t>100</w:t>
      </w:r>
      <w:r>
        <w:rPr>
          <w:rFonts w:hint="eastAsia" w:ascii="方正仿宋_GB2312" w:hAnsi="方正仿宋_GB2312" w:eastAsia="方正仿宋_GB2312" w:cs="方正仿宋_GB2312"/>
          <w:sz w:val="32"/>
          <w:szCs w:val="32"/>
          <w:highlight w:val="none"/>
          <w:lang w:val="en-US" w:eastAsia="zh-CN"/>
        </w:rPr>
        <w:t>万元（含）以上的区政务信息化项目采用全过程管理。</w:t>
      </w:r>
    </w:p>
    <w:p w14:paraId="338BC80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（二）预算金额</w:t>
      </w:r>
      <w:r>
        <w:rPr>
          <w:rFonts w:hint="eastAsia" w:ascii="Times New Roman" w:hAnsi="Times New Roman" w:eastAsia="方正仿宋_GB2312" w:cs="Times New Roman"/>
          <w:sz w:val="32"/>
          <w:szCs w:val="32"/>
          <w:highlight w:val="none"/>
          <w:lang w:val="en-US" w:eastAsia="zh-CN"/>
        </w:rPr>
        <w:t>100</w:t>
      </w:r>
      <w:r>
        <w:rPr>
          <w:rFonts w:hint="eastAsia" w:ascii="方正仿宋_GB2312" w:hAnsi="方正仿宋_GB2312" w:eastAsia="方正仿宋_GB2312" w:cs="方正仿宋_GB2312"/>
          <w:sz w:val="32"/>
          <w:szCs w:val="32"/>
          <w:highlight w:val="none"/>
          <w:lang w:val="en-US" w:eastAsia="zh-CN"/>
        </w:rPr>
        <w:t>万元以下的区政务信息化项目采用报备制管理，按照本细则第五章执行。</w:t>
      </w:r>
    </w:p>
    <w:p w14:paraId="5FA7A4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highlight w:val="none"/>
        </w:rPr>
      </w:pPr>
    </w:p>
    <w:p w14:paraId="2113E24C">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b w:val="0"/>
          <w:bCs w:val="0"/>
          <w:color w:val="auto"/>
          <w:kern w:val="44"/>
          <w:sz w:val="32"/>
          <w:szCs w:val="44"/>
          <w:highlight w:val="none"/>
          <w:lang w:val="en-US" w:eastAsia="zh-CN" w:bidi="ar-SA"/>
        </w:rPr>
      </w:pPr>
      <w:bookmarkStart w:id="1" w:name="_Toc27375"/>
      <w:r>
        <w:rPr>
          <w:rFonts w:hint="default" w:ascii="Times New Roman" w:hAnsi="Times New Roman" w:eastAsia="黑体" w:cs="Times New Roman"/>
          <w:b w:val="0"/>
          <w:bCs w:val="0"/>
          <w:color w:val="auto"/>
          <w:kern w:val="44"/>
          <w:sz w:val="32"/>
          <w:szCs w:val="44"/>
          <w:highlight w:val="none"/>
          <w:lang w:val="en-US" w:eastAsia="zh-CN" w:bidi="ar-SA"/>
        </w:rPr>
        <w:t>评审立项管理</w:t>
      </w:r>
      <w:bookmarkEnd w:id="1"/>
    </w:p>
    <w:p w14:paraId="225DE21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黑体" w:cs="Times New Roman"/>
          <w:b w:val="0"/>
          <w:bCs w:val="0"/>
          <w:color w:val="auto"/>
          <w:kern w:val="44"/>
          <w:sz w:val="32"/>
          <w:szCs w:val="44"/>
          <w:highlight w:val="none"/>
          <w:lang w:val="en-US" w:eastAsia="zh-CN" w:bidi="ar-SA"/>
        </w:rPr>
      </w:pPr>
    </w:p>
    <w:p w14:paraId="3824E2D6">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CN"/>
        </w:rPr>
        <w:t>计划申报</w:t>
      </w:r>
      <w:r>
        <w:rPr>
          <w:rFonts w:hint="eastAsia" w:ascii="方正仿宋_GB2312" w:hAnsi="方正仿宋_GB2312" w:eastAsia="方正仿宋_GB2312" w:cs="方正仿宋_GB2312"/>
          <w:sz w:val="32"/>
          <w:szCs w:val="32"/>
          <w:highlight w:val="none"/>
          <w:lang w:val="en-US" w:eastAsia="zh-CN"/>
        </w:rPr>
        <w:t>。</w:t>
      </w:r>
      <w:r>
        <w:rPr>
          <w:rFonts w:hint="default" w:ascii="方正仿宋_GB2312" w:hAnsi="方正仿宋_GB2312" w:eastAsia="方正仿宋_GB2312" w:cs="方正仿宋_GB2312"/>
          <w:sz w:val="32"/>
          <w:szCs w:val="32"/>
          <w:highlight w:val="none"/>
        </w:rPr>
        <w:t>每年</w:t>
      </w:r>
      <w:r>
        <w:rPr>
          <w:rFonts w:hint="default" w:ascii="方正仿宋_GB2312" w:hAnsi="方正仿宋_GB2312" w:eastAsia="方正仿宋_GB2312" w:cs="方正仿宋_GB2312"/>
          <w:sz w:val="32"/>
          <w:szCs w:val="32"/>
          <w:highlight w:val="none"/>
          <w:lang w:val="en-US" w:eastAsia="zh-CN"/>
        </w:rPr>
        <w:t>第三季度</w:t>
      </w:r>
      <w:r>
        <w:rPr>
          <w:rFonts w:hint="default" w:ascii="方正仿宋_GB2312" w:hAnsi="方正仿宋_GB2312" w:eastAsia="方正仿宋_GB2312" w:cs="方正仿宋_GB2312"/>
          <w:sz w:val="32"/>
          <w:szCs w:val="32"/>
          <w:highlight w:val="none"/>
        </w:rPr>
        <w:t>，项目单位提前做好下一年度</w:t>
      </w:r>
      <w:r>
        <w:rPr>
          <w:rFonts w:hint="default" w:ascii="方正仿宋_GB2312" w:hAnsi="方正仿宋_GB2312" w:eastAsia="方正仿宋_GB2312" w:cs="方正仿宋_GB2312"/>
          <w:sz w:val="32"/>
          <w:szCs w:val="32"/>
          <w:highlight w:val="none"/>
          <w:lang w:val="en-US" w:eastAsia="zh-CN"/>
        </w:rPr>
        <w:t>政务信息化</w:t>
      </w:r>
      <w:r>
        <w:rPr>
          <w:rFonts w:hint="default" w:ascii="方正仿宋_GB2312" w:hAnsi="方正仿宋_GB2312" w:eastAsia="方正仿宋_GB2312" w:cs="方正仿宋_GB2312"/>
          <w:sz w:val="32"/>
          <w:szCs w:val="32"/>
          <w:highlight w:val="none"/>
        </w:rPr>
        <w:t>项目</w:t>
      </w:r>
      <w:r>
        <w:rPr>
          <w:rFonts w:hint="default"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规划</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并编制好申报材料</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报</w:t>
      </w:r>
      <w:r>
        <w:rPr>
          <w:rFonts w:hint="eastAsia" w:ascii="方正仿宋_GB2312" w:hAnsi="方正仿宋_GB2312" w:eastAsia="方正仿宋_GB2312" w:cs="方正仿宋_GB2312"/>
          <w:sz w:val="32"/>
          <w:szCs w:val="32"/>
          <w:highlight w:val="none"/>
          <w:lang w:val="en-US" w:eastAsia="zh-CN"/>
        </w:rPr>
        <w:t>送至</w:t>
      </w:r>
      <w:r>
        <w:rPr>
          <w:rFonts w:hint="default" w:ascii="方正仿宋_GB2312" w:hAnsi="方正仿宋_GB2312" w:eastAsia="方正仿宋_GB2312" w:cs="方正仿宋_GB2312"/>
          <w:sz w:val="32"/>
          <w:szCs w:val="32"/>
          <w:highlight w:val="none"/>
          <w:lang w:val="en-US" w:eastAsia="zh-CN"/>
        </w:rPr>
        <w:t>区数据局，由区数据局整理汇总下一年度项目计划</w:t>
      </w:r>
      <w:r>
        <w:rPr>
          <w:rFonts w:hint="default"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项目申报材料包括：</w:t>
      </w:r>
    </w:p>
    <w:p w14:paraId="46C9E55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sz w:val="32"/>
          <w:szCs w:val="32"/>
          <w:highlight w:val="none"/>
          <w:lang w:val="en-US" w:eastAsia="zh-CN"/>
        </w:rPr>
        <w:t>（一）</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项目申报表；</w:t>
      </w:r>
    </w:p>
    <w:p w14:paraId="3740BF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sz w:val="32"/>
          <w:szCs w:val="32"/>
          <w:highlight w:val="none"/>
          <w:lang w:val="en-US" w:eastAsia="zh-CN"/>
        </w:rPr>
        <w:t>（二）</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项目实施方案（新建、续建、升级改造类项目），主要内容包括项目建设依据、建设目标、建设内容、资金估算等；运维或服务类项目应包含上一期合同和服务需求；</w:t>
      </w:r>
    </w:p>
    <w:p w14:paraId="3976FDC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sz w:val="32"/>
          <w:szCs w:val="32"/>
          <w:highlight w:val="none"/>
          <w:lang w:val="en-US" w:eastAsia="zh-CN"/>
        </w:rPr>
        <w:t>（三）</w:t>
      </w:r>
      <w:r>
        <w:rPr>
          <w:rFonts w:hint="default"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与项目有关的</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上级</w:t>
      </w:r>
      <w:r>
        <w:rPr>
          <w:rFonts w:hint="default"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规划、批示、批复、会议纪要等文件</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依据</w:t>
      </w:r>
      <w:r>
        <w:rPr>
          <w:rFonts w:hint="default"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w:t>
      </w:r>
    </w:p>
    <w:p w14:paraId="01A1528F">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区数据局对</w:t>
      </w:r>
      <w:r>
        <w:rPr>
          <w:rFonts w:hint="default" w:ascii="方正仿宋_GB2312" w:hAnsi="方正仿宋_GB2312" w:eastAsia="方正仿宋_GB2312" w:cs="方正仿宋_GB2312"/>
          <w:sz w:val="32"/>
          <w:szCs w:val="32"/>
          <w:highlight w:val="none"/>
        </w:rPr>
        <w:t>未列入年度计划的政务信息化项目原则上不予审批，</w:t>
      </w:r>
      <w:r>
        <w:rPr>
          <w:rFonts w:hint="eastAsia" w:ascii="方正仿宋_GB2312" w:hAnsi="方正仿宋_GB2312" w:eastAsia="方正仿宋_GB2312" w:cs="方正仿宋_GB2312"/>
          <w:sz w:val="32"/>
          <w:szCs w:val="32"/>
          <w:highlight w:val="none"/>
          <w:lang w:val="en-US" w:eastAsia="zh-CN"/>
        </w:rPr>
        <w:t>项目单位</w:t>
      </w:r>
      <w:r>
        <w:rPr>
          <w:rFonts w:hint="default" w:ascii="方正仿宋_GB2312" w:hAnsi="方正仿宋_GB2312" w:eastAsia="方正仿宋_GB2312" w:cs="方正仿宋_GB2312"/>
          <w:sz w:val="32"/>
          <w:szCs w:val="32"/>
          <w:highlight w:val="none"/>
        </w:rPr>
        <w:t>不得未批先建。</w:t>
      </w:r>
      <w:r>
        <w:rPr>
          <w:rFonts w:hint="eastAsia" w:ascii="方正仿宋_GB2312" w:hAnsi="方正仿宋_GB2312" w:eastAsia="方正仿宋_GB2312" w:cs="方正仿宋_GB2312"/>
          <w:sz w:val="32"/>
          <w:szCs w:val="32"/>
          <w:highlight w:val="none"/>
          <w:lang w:val="en-US" w:eastAsia="zh-CN"/>
        </w:rPr>
        <w:t>已列入年度政务信息化项目建设计划的项目，区数据局依托市级政务信息化项目管理系统开展项目全生命周期管理工作。</w:t>
      </w:r>
    </w:p>
    <w:p w14:paraId="23B158B8">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sz w:val="32"/>
          <w:szCs w:val="32"/>
          <w:highlight w:val="none"/>
          <w:lang w:val="en-US" w:eastAsia="zh-CN"/>
        </w:rPr>
        <w:t>项目预审要求</w:t>
      </w:r>
      <w:r>
        <w:rPr>
          <w:rFonts w:hint="default"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项目预审材料提交后，由区数据局组织开展项目预审工作。重点审查项目建设必要性、建设依据、基础设施使用情况、数字化改革关系、系统数据资源需求、数据资源设计等相关内容。</w:t>
      </w:r>
    </w:p>
    <w:p w14:paraId="3D2DD957">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项目预审材料要求如下：</w:t>
      </w:r>
    </w:p>
    <w:p w14:paraId="0093EE7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项目可行性研究报告应参考《可研报告编制指引》进行编制，必要时可根据项目实际情况与建设内容对有关章节进行适当调整。可行性研究报告、初步设计方案须包含数据资</w:t>
      </w:r>
      <w:r>
        <w:rPr>
          <w:rFonts w:hint="eastAsia" w:ascii="方正仿宋_GB2312" w:hAnsi="方正仿宋_GB2312" w:eastAsia="方正仿宋_GB2312" w:cs="方正仿宋_GB2312"/>
          <w:sz w:val="32"/>
          <w:szCs w:val="32"/>
          <w:highlight w:val="none"/>
          <w:lang w:val="en-US" w:eastAsia="zh-CN"/>
        </w:rPr>
        <w:t>源篇（章），编制数据资源目录，对本项目产生的数据，形成共享清单、开放清单、授权运营清单。编制数字资产目录，形成数字资产明细表或清单，列明数字资产类型、属性、数量、协议、是否具备共享条件等。</w:t>
      </w:r>
    </w:p>
    <w:p w14:paraId="53CCC66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auto"/>
          <w:sz w:val="32"/>
          <w:szCs w:val="32"/>
          <w:highlight w:val="none"/>
          <w:lang w:val="en-US" w:eastAsia="zh-CN"/>
        </w:rPr>
        <w:t>初步设计方案（</w:t>
      </w:r>
      <w:r>
        <w:rPr>
          <w:rFonts w:hint="default" w:ascii="Times New Roman" w:hAnsi="Times New Roman" w:eastAsia="方正仿宋_GB2312" w:cs="Times New Roman"/>
          <w:color w:val="auto"/>
          <w:sz w:val="32"/>
          <w:szCs w:val="32"/>
          <w:highlight w:val="none"/>
          <w:lang w:val="en-US" w:eastAsia="zh-CN"/>
        </w:rPr>
        <w:t>1000</w:t>
      </w:r>
      <w:r>
        <w:rPr>
          <w:rFonts w:hint="eastAsia" w:ascii="方正仿宋_GB2312" w:hAnsi="方正仿宋_GB2312" w:eastAsia="方正仿宋_GB2312" w:cs="方正仿宋_GB2312"/>
          <w:color w:val="auto"/>
          <w:sz w:val="32"/>
          <w:szCs w:val="32"/>
          <w:highlight w:val="none"/>
          <w:lang w:val="en-US" w:eastAsia="zh-CN"/>
        </w:rPr>
        <w:t>万元及以上项目需编制）应</w:t>
      </w:r>
      <w:r>
        <w:rPr>
          <w:rFonts w:hint="eastAsia" w:ascii="方正仿宋_GB2312" w:hAnsi="方正仿宋_GB2312" w:eastAsia="方正仿宋_GB2312" w:cs="方正仿宋_GB2312"/>
          <w:sz w:val="32"/>
          <w:szCs w:val="32"/>
          <w:highlight w:val="none"/>
          <w:lang w:val="en-US" w:eastAsia="zh-CN"/>
        </w:rPr>
        <w:t>在可行性研究报告基础上进一步深化，初步设计应当明确项目的建设内容及规模、建设工期，主要材料、设备的规格和技术参数等。</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项目造价咨询评估报告应包括项目直接建设费、网络安全费、工程建设其他费、预备费等</w:t>
      </w:r>
      <w:r>
        <w:rPr>
          <w:rFonts w:hint="eastAsia" w:ascii="方正仿宋_GB2312" w:hAnsi="方正仿宋_GB2312" w:eastAsia="方正仿宋_GB2312" w:cs="方正仿宋_GB2312"/>
          <w:sz w:val="32"/>
          <w:szCs w:val="32"/>
          <w:highlight w:val="none"/>
          <w:lang w:val="en-US" w:eastAsia="zh-CN"/>
        </w:rPr>
        <w:t>项目建设所需的一切相关</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费用。</w:t>
      </w:r>
    </w:p>
    <w:p w14:paraId="57DC4F1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密码应用方案应参考《信息安全技术信息系统密码应用设计指南》（</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GB/T 43207-2023</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）附录</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A</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要求编制，应包括项目背景、系统概述、密码应用需求分析、安全目标及设计原则、密码应用设计、安全管理方案及安全与合规性分析等内容。</w:t>
      </w:r>
    </w:p>
    <w:p w14:paraId="375D1EA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网络安全建设方案应参考《盐城市亭湖区政务信息化项目建设网络安全管理实施办法》（亭网信委〔</w:t>
      </w:r>
      <w:r>
        <w:rPr>
          <w:rFonts w:hint="default" w:ascii="Times New Roman" w:hAnsi="Times New Roman" w:eastAsia="方正仿宋_GB2312" w:cs="Times New Roman"/>
          <w:color w:val="auto"/>
          <w:sz w:val="32"/>
          <w:szCs w:val="32"/>
          <w:highlight w:val="none"/>
          <w:lang w:val="en-US" w:eastAsia="zh-CN"/>
        </w:rPr>
        <w:t>2022</w:t>
      </w:r>
      <w:r>
        <w:rPr>
          <w:rFonts w:hint="eastAsia" w:ascii="方正仿宋_GB2312" w:hAnsi="方正仿宋_GB2312" w:eastAsia="方正仿宋_GB2312" w:cs="方正仿宋_GB2312"/>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1</w:t>
      </w:r>
      <w:r>
        <w:rPr>
          <w:rFonts w:hint="eastAsia" w:ascii="方正仿宋_GB2312" w:hAnsi="方正仿宋_GB2312" w:eastAsia="方正仿宋_GB2312" w:cs="方正仿宋_GB2312"/>
          <w:color w:val="auto"/>
          <w:sz w:val="32"/>
          <w:szCs w:val="32"/>
          <w:highlight w:val="none"/>
          <w:lang w:val="en-US" w:eastAsia="zh-CN"/>
        </w:rPr>
        <w:t>号）要求编制，应包含编制依据、网络安全需求分析、现状与差距分析、网络安全总体建设方案、网络安全总体设计方案、网络安全建设方案、网络安全培训需求与计划、网络安全实施进度及网络安全投资估算和资金筹措。</w:t>
      </w:r>
    </w:p>
    <w:p w14:paraId="724C66A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运维方案由项目单位编制，需包含运维内容、运维周期、运维范围、技术方案、绩效目标和经费测算等，对于长期使用的综合门户、指挥调度平台以及直接为群众提供即时服务的政务系统，确需定期小规模优化的内容，可纳入运维项目实施申报，在明确资金来源</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后，报</w:t>
      </w:r>
      <w:r>
        <w:rPr>
          <w:rFonts w:hint="default"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下一年度项目计划</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，通</w:t>
      </w:r>
      <w:r>
        <w:rPr>
          <w:rFonts w:hint="eastAsia" w:ascii="方正仿宋_GB2312" w:hAnsi="方正仿宋_GB2312" w:eastAsia="方正仿宋_GB2312" w:cs="方正仿宋_GB2312"/>
          <w:sz w:val="32"/>
          <w:szCs w:val="32"/>
          <w:highlight w:val="none"/>
          <w:lang w:val="en-US" w:eastAsia="zh-CN"/>
        </w:rPr>
        <w:t>过市级政务信息化项目管理系统申报运维项目。</w:t>
      </w:r>
    </w:p>
    <w:p w14:paraId="2BFC75F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FF0000"/>
          <w:sz w:val="32"/>
          <w:szCs w:val="32"/>
          <w:highlight w:val="none"/>
        </w:rPr>
      </w:pPr>
      <w:r>
        <w:rPr>
          <w:rFonts w:hint="default" w:ascii="方正仿宋_GB2312" w:hAnsi="方正仿宋_GB2312" w:eastAsia="方正仿宋_GB2312" w:cs="方正仿宋_GB2312"/>
          <w:sz w:val="32"/>
          <w:szCs w:val="32"/>
          <w:highlight w:val="none"/>
        </w:rPr>
        <w:t>部门会审要求。</w:t>
      </w:r>
      <w:r>
        <w:rPr>
          <w:rFonts w:hint="eastAsia" w:ascii="方正仿宋_GB2312" w:hAnsi="方正仿宋_GB2312" w:eastAsia="方正仿宋_GB2312" w:cs="方正仿宋_GB2312"/>
          <w:sz w:val="32"/>
          <w:szCs w:val="32"/>
          <w:highlight w:val="none"/>
          <w:lang w:val="en-US" w:eastAsia="zh-CN"/>
        </w:rPr>
        <w:t>项目预审通过后</w:t>
      </w:r>
      <w:r>
        <w:rPr>
          <w:rFonts w:hint="default" w:ascii="方正仿宋_GB2312" w:hAnsi="方正仿宋_GB2312" w:eastAsia="方正仿宋_GB2312" w:cs="方正仿宋_GB2312"/>
          <w:sz w:val="32"/>
          <w:szCs w:val="32"/>
          <w:highlight w:val="none"/>
        </w:rPr>
        <w:t>由区数据局牵头组织区委办、区委网信办、区财政局、区审计局</w:t>
      </w:r>
      <w:r>
        <w:rPr>
          <w:rFonts w:hint="eastAsia" w:ascii="方正仿宋_GB2312" w:hAnsi="方正仿宋_GB2312" w:eastAsia="方正仿宋_GB2312" w:cs="方正仿宋_GB2312"/>
          <w:sz w:val="32"/>
          <w:szCs w:val="32"/>
          <w:highlight w:val="none"/>
          <w:lang w:val="en-US" w:eastAsia="zh-CN"/>
        </w:rPr>
        <w:t>开展</w:t>
      </w:r>
      <w:r>
        <w:rPr>
          <w:rFonts w:hint="default" w:ascii="方正仿宋_GB2312" w:hAnsi="方正仿宋_GB2312" w:eastAsia="方正仿宋_GB2312" w:cs="方正仿宋_GB2312"/>
          <w:sz w:val="32"/>
          <w:szCs w:val="32"/>
          <w:highlight w:val="none"/>
        </w:rPr>
        <w:t>会审</w:t>
      </w:r>
      <w:r>
        <w:rPr>
          <w:rFonts w:hint="eastAsia" w:ascii="方正仿宋_GB2312" w:hAnsi="方正仿宋_GB2312" w:eastAsia="方正仿宋_GB2312" w:cs="方正仿宋_GB2312"/>
          <w:sz w:val="32"/>
          <w:szCs w:val="32"/>
          <w:highlight w:val="none"/>
          <w:lang w:val="en-US" w:eastAsia="zh-CN"/>
        </w:rPr>
        <w:t>工作</w:t>
      </w:r>
      <w:r>
        <w:rPr>
          <w:rFonts w:hint="default" w:ascii="方正仿宋_GB2312" w:hAnsi="方正仿宋_GB2312" w:eastAsia="方正仿宋_GB2312" w:cs="方正仿宋_GB2312"/>
          <w:sz w:val="32"/>
          <w:szCs w:val="32"/>
          <w:highlight w:val="none"/>
        </w:rPr>
        <w:t>，</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区委办负责对项目密码应用</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方案</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和信创</w:t>
      </w:r>
      <w:r>
        <w:rPr>
          <w:rFonts w:hint="default" w:ascii="方正仿宋_GB2312" w:hAnsi="方正仿宋_GB2312" w:eastAsia="方正仿宋_GB2312" w:cs="方正仿宋_GB2312"/>
          <w:sz w:val="32"/>
          <w:szCs w:val="32"/>
          <w:highlight w:val="none"/>
        </w:rPr>
        <w:t>要求等情况进行评审，区委网信办负责对项目网络和数据安全建设内容进行评审，区财政局围</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绕</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事前绩效评价、</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预</w:t>
      </w:r>
      <w:r>
        <w:rPr>
          <w:rFonts w:hint="default" w:ascii="方正仿宋_GB2312" w:hAnsi="方正仿宋_GB2312" w:eastAsia="方正仿宋_GB2312" w:cs="方正仿宋_GB2312"/>
          <w:sz w:val="32"/>
          <w:szCs w:val="32"/>
          <w:highlight w:val="none"/>
        </w:rPr>
        <w:t>算安排</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政府采购方式</w:t>
      </w:r>
      <w:r>
        <w:rPr>
          <w:rFonts w:hint="default" w:ascii="方正仿宋_GB2312" w:hAnsi="方正仿宋_GB2312" w:eastAsia="方正仿宋_GB2312" w:cs="方正仿宋_GB2312"/>
          <w:sz w:val="32"/>
          <w:szCs w:val="32"/>
          <w:highlight w:val="none"/>
        </w:rPr>
        <w:t>和资金管理</w:t>
      </w:r>
      <w:r>
        <w:rPr>
          <w:rFonts w:hint="eastAsia" w:ascii="方正仿宋_GB2312" w:hAnsi="方正仿宋_GB2312" w:eastAsia="方正仿宋_GB2312" w:cs="方正仿宋_GB2312"/>
          <w:sz w:val="32"/>
          <w:szCs w:val="32"/>
          <w:highlight w:val="none"/>
          <w:lang w:val="en-US" w:eastAsia="zh-CN"/>
        </w:rPr>
        <w:t>等</w:t>
      </w:r>
      <w:r>
        <w:rPr>
          <w:rFonts w:hint="default" w:ascii="方正仿宋_GB2312" w:hAnsi="方正仿宋_GB2312" w:eastAsia="方正仿宋_GB2312" w:cs="方正仿宋_GB2312"/>
          <w:sz w:val="32"/>
          <w:szCs w:val="32"/>
          <w:highlight w:val="none"/>
        </w:rPr>
        <w:t>进行评审，区审计局对项目进行审计监</w:t>
      </w:r>
      <w:r>
        <w:rPr>
          <w:rFonts w:hint="default" w:ascii="方正仿宋_GB2312" w:hAnsi="方正仿宋_GB2312" w:eastAsia="方正仿宋_GB2312" w:cs="方正仿宋_GB2312"/>
          <w:color w:val="auto"/>
          <w:sz w:val="32"/>
          <w:szCs w:val="32"/>
          <w:highlight w:val="none"/>
        </w:rPr>
        <w:t>督。</w:t>
      </w:r>
    </w:p>
    <w:p w14:paraId="0831FAC1">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rPr>
      </w:pP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联合</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评审</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要求。</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由</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项目单位</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牵头负责组织专家评审</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区数据局</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从</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盐城市市级政务信息化项目评审专家库中抽取</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专家</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，可包括</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项目相关</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领域业务专家、信息化专家、网络安全专家等</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对项目单位提交的政务信息化项目</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申报</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材料</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进行专家评审</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，专家</w:t>
      </w:r>
      <w:r>
        <w:rPr>
          <w:rFonts w:hint="default" w:ascii="方正仿宋_GB2312" w:hAnsi="方正仿宋_GB2312" w:eastAsia="方正仿宋_GB2312" w:cs="方正仿宋_GB2312"/>
          <w:sz w:val="32"/>
          <w:szCs w:val="32"/>
          <w:highlight w:val="none"/>
        </w:rPr>
        <w:t>评审原则上为</w:t>
      </w:r>
      <w:r>
        <w:rPr>
          <w:rFonts w:hint="default" w:ascii="Times New Roman" w:hAnsi="Times New Roman" w:eastAsia="方正仿宋_GB2312" w:cs="Times New Roman"/>
          <w:sz w:val="32"/>
          <w:szCs w:val="32"/>
          <w:highlight w:val="none"/>
        </w:rPr>
        <w:t>3</w:t>
      </w:r>
      <w:r>
        <w:rPr>
          <w:rFonts w:hint="default" w:ascii="方正仿宋_GB2312" w:hAnsi="方正仿宋_GB2312" w:eastAsia="方正仿宋_GB2312" w:cs="方正仿宋_GB2312"/>
          <w:sz w:val="32"/>
          <w:szCs w:val="32"/>
          <w:highlight w:val="none"/>
        </w:rPr>
        <w:t>人及以上单数，</w:t>
      </w:r>
      <w:r>
        <w:rPr>
          <w:rFonts w:hint="default" w:ascii="Times New Roman" w:hAnsi="Times New Roman" w:eastAsia="方正仿宋_GB2312" w:cs="Times New Roman"/>
          <w:sz w:val="32"/>
          <w:szCs w:val="32"/>
          <w:highlight w:val="none"/>
        </w:rPr>
        <w:t>100</w:t>
      </w:r>
      <w:r>
        <w:rPr>
          <w:rFonts w:hint="default" w:ascii="方正仿宋_GB2312" w:hAnsi="方正仿宋_GB2312" w:eastAsia="方正仿宋_GB2312" w:cs="方正仿宋_GB2312"/>
          <w:sz w:val="32"/>
          <w:szCs w:val="32"/>
          <w:highlight w:val="none"/>
        </w:rPr>
        <w:t>万元（含）以上的项目为</w:t>
      </w:r>
      <w:r>
        <w:rPr>
          <w:rFonts w:hint="default" w:ascii="Times New Roman" w:hAnsi="Times New Roman" w:eastAsia="方正仿宋_GB2312" w:cs="Times New Roman"/>
          <w:sz w:val="32"/>
          <w:szCs w:val="32"/>
          <w:highlight w:val="none"/>
        </w:rPr>
        <w:t>5</w:t>
      </w:r>
      <w:r>
        <w:rPr>
          <w:rFonts w:hint="default" w:ascii="方正仿宋_GB2312" w:hAnsi="方正仿宋_GB2312" w:eastAsia="方正仿宋_GB2312" w:cs="方正仿宋_GB2312"/>
          <w:sz w:val="32"/>
          <w:szCs w:val="32"/>
          <w:highlight w:val="none"/>
        </w:rPr>
        <w:t>人及以上单数</w:t>
      </w:r>
      <w:r>
        <w:rPr>
          <w:rFonts w:hint="default" w:ascii="方正仿宋_GB2312" w:hAnsi="方正仿宋_GB2312" w:eastAsia="方正仿宋_GB2312" w:cs="方正仿宋_GB2312"/>
          <w:color w:val="auto"/>
          <w:sz w:val="32"/>
          <w:szCs w:val="32"/>
          <w:highlight w:val="none"/>
        </w:rPr>
        <w:t>。</w:t>
      </w:r>
      <w:r>
        <w:rPr>
          <w:rFonts w:hint="default" w:ascii="方正仿宋_GB2312" w:hAnsi="方正仿宋_GB2312" w:eastAsia="方正仿宋_GB2312" w:cs="方正仿宋_GB2312"/>
          <w:sz w:val="32"/>
          <w:szCs w:val="32"/>
          <w:highlight w:val="none"/>
        </w:rPr>
        <w:t>专家论证意</w:t>
      </w:r>
      <w:r>
        <w:rPr>
          <w:rFonts w:hint="default" w:ascii="方正仿宋_GB2312" w:hAnsi="方正仿宋_GB2312" w:eastAsia="方正仿宋_GB2312" w:cs="方正仿宋_GB2312"/>
          <w:color w:val="auto"/>
          <w:sz w:val="32"/>
          <w:szCs w:val="32"/>
          <w:highlight w:val="none"/>
        </w:rPr>
        <w:t>见应从</w:t>
      </w:r>
      <w:r>
        <w:rPr>
          <w:rFonts w:hint="default" w:ascii="方正仿宋_GB2312" w:hAnsi="方正仿宋_GB2312" w:eastAsia="方正仿宋_GB2312" w:cs="方正仿宋_GB2312"/>
          <w:sz w:val="32"/>
          <w:szCs w:val="32"/>
          <w:highlight w:val="none"/>
        </w:rPr>
        <w:t>项目必要性、经济合理性、技术可行性、数据共享性、网络安全性等方面作出评价。区级政务信息化项目投资额达</w:t>
      </w:r>
      <w:r>
        <w:rPr>
          <w:rFonts w:hint="default" w:ascii="Times New Roman" w:hAnsi="Times New Roman" w:eastAsia="方正仿宋_GB2312" w:cs="Times New Roman"/>
          <w:sz w:val="32"/>
          <w:szCs w:val="32"/>
          <w:highlight w:val="none"/>
        </w:rPr>
        <w:t>50</w:t>
      </w:r>
      <w:r>
        <w:rPr>
          <w:rFonts w:hint="default" w:ascii="方正仿宋_GB2312" w:hAnsi="方正仿宋_GB2312" w:eastAsia="方正仿宋_GB2312" w:cs="方正仿宋_GB2312"/>
          <w:sz w:val="32"/>
          <w:szCs w:val="32"/>
          <w:highlight w:val="none"/>
        </w:rPr>
        <w:t>万元（含）以上的项目</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通过联合</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评</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审后须报区财政局进行</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财政</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评审，合理确定政务信息化项目资金投入</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出具</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财评报告。</w:t>
      </w:r>
    </w:p>
    <w:p w14:paraId="01DDE1BE">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项</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目经联合评审与</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财政</w:t>
      </w:r>
      <w:r>
        <w:rPr>
          <w:rFonts w:hint="default" w:ascii="方正仿宋_GB2312" w:hAnsi="方正仿宋_GB2312" w:eastAsia="方正仿宋_GB2312" w:cs="方正仿宋_GB2312"/>
          <w:color w:val="000000" w:themeColor="text1"/>
          <w:sz w:val="32"/>
          <w:szCs w:val="32"/>
          <w:highlight w:val="none"/>
          <w14:textFill>
            <w14:solidFill>
              <w14:schemeClr w14:val="tx1"/>
            </w14:solidFill>
          </w14:textFill>
        </w:rPr>
        <w:t>评审</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后，项目单位应按规定通过江苏省投资项目在线审批监管平台申请项目</w:t>
      </w:r>
      <w:r>
        <w:rPr>
          <w:rFonts w:hint="eastAsia" w:ascii="方正仿宋_GB2312" w:hAnsi="方正仿宋_GB2312" w:eastAsia="方正仿宋_GB2312" w:cs="方正仿宋_GB2312"/>
          <w:sz w:val="32"/>
          <w:szCs w:val="32"/>
          <w:highlight w:val="none"/>
        </w:rPr>
        <w:t>代码，向区数据局报送项目审批文件，并履行报批手续，由区数据局按程序审批。立项后</w:t>
      </w:r>
      <w:r>
        <w:rPr>
          <w:rFonts w:hint="default" w:ascii="Times New Roman" w:hAnsi="Times New Roman" w:eastAsia="方正仿宋_GB2312" w:cs="Times New Roman"/>
          <w:sz w:val="32"/>
          <w:szCs w:val="32"/>
          <w:highlight w:val="none"/>
        </w:rPr>
        <w:t>10</w:t>
      </w:r>
      <w:r>
        <w:rPr>
          <w:rFonts w:hint="eastAsia" w:ascii="方正仿宋_GB2312" w:hAnsi="方正仿宋_GB2312" w:eastAsia="方正仿宋_GB2312" w:cs="方正仿宋_GB2312"/>
          <w:sz w:val="32"/>
          <w:szCs w:val="32"/>
          <w:highlight w:val="none"/>
        </w:rPr>
        <w:t>个工作日内，向区委网信办报送《项目基本情况备案</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表》。项目单位结合可行性研究报告、造价评估、专家评审意见、财</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评</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报告等，编制项目招标文件进行招投标。</w:t>
      </w:r>
    </w:p>
    <w:p w14:paraId="5F4A7C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color w:val="auto"/>
          <w:kern w:val="44"/>
          <w:sz w:val="32"/>
          <w:szCs w:val="44"/>
          <w:highlight w:val="none"/>
          <w:lang w:val="en-US" w:eastAsia="zh-CN" w:bidi="ar-SA"/>
        </w:rPr>
      </w:pPr>
      <w:bookmarkStart w:id="2" w:name="_Toc29679"/>
    </w:p>
    <w:p w14:paraId="77E060B8">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黑体" w:cs="Times New Roman"/>
          <w:b w:val="0"/>
          <w:bCs w:val="0"/>
          <w:color w:val="auto"/>
          <w:kern w:val="44"/>
          <w:sz w:val="32"/>
          <w:szCs w:val="44"/>
          <w:highlight w:val="none"/>
          <w:lang w:val="en-US" w:eastAsia="zh-CN" w:bidi="ar-SA"/>
        </w:rPr>
      </w:pPr>
      <w:r>
        <w:rPr>
          <w:rFonts w:hint="default" w:ascii="Times New Roman" w:hAnsi="Times New Roman" w:eastAsia="黑体" w:cs="Times New Roman"/>
          <w:b w:val="0"/>
          <w:bCs w:val="0"/>
          <w:color w:val="auto"/>
          <w:kern w:val="44"/>
          <w:sz w:val="32"/>
          <w:szCs w:val="44"/>
          <w:highlight w:val="none"/>
          <w:lang w:val="en-US" w:eastAsia="zh-CN" w:bidi="ar-SA"/>
        </w:rPr>
        <w:t>建设管理</w:t>
      </w:r>
      <w:bookmarkEnd w:id="2"/>
    </w:p>
    <w:p w14:paraId="1457DB0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both"/>
        <w:textAlignment w:val="auto"/>
        <w:outlineLvl w:val="9"/>
        <w:rPr>
          <w:rFonts w:hint="default" w:ascii="Times New Roman" w:hAnsi="Times New Roman" w:eastAsia="黑体" w:cs="Times New Roman"/>
          <w:b w:val="0"/>
          <w:bCs w:val="0"/>
          <w:color w:val="auto"/>
          <w:kern w:val="44"/>
          <w:sz w:val="32"/>
          <w:szCs w:val="44"/>
          <w:highlight w:val="none"/>
          <w:lang w:val="en-US" w:eastAsia="zh-CN" w:bidi="ar-SA"/>
        </w:rPr>
      </w:pPr>
    </w:p>
    <w:p w14:paraId="435A5641">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CN"/>
        </w:rPr>
      </w:pPr>
      <w:r>
        <w:rPr>
          <w:rFonts w:hint="default" w:ascii="方正仿宋_GB2312" w:hAnsi="方正仿宋_GB2312" w:eastAsia="方正仿宋_GB2312" w:cs="方正仿宋_GB2312"/>
          <w:sz w:val="32"/>
          <w:szCs w:val="32"/>
          <w:highlight w:val="none"/>
          <w:lang w:val="en-US" w:eastAsia="zh-CN"/>
        </w:rPr>
        <w:t>项目单位作为政务信息化项目的建设主体，应当确定项目实施机构和项目责任人，严格执行招标投标、政府采购、工程监理、合同管理等制度要求</w:t>
      </w:r>
      <w:r>
        <w:rPr>
          <w:rFonts w:hint="eastAsia" w:ascii="方正仿宋_GB2312" w:hAnsi="方正仿宋_GB2312" w:eastAsia="方正仿宋_GB2312" w:cs="方正仿宋_GB2312"/>
          <w:sz w:val="32"/>
          <w:szCs w:val="32"/>
          <w:highlight w:val="none"/>
          <w:lang w:val="en-US" w:eastAsia="zh-CN"/>
        </w:rPr>
        <w:t>。</w:t>
      </w:r>
    </w:p>
    <w:p w14:paraId="150A9D3B">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CN"/>
        </w:rPr>
      </w:pPr>
      <w:r>
        <w:rPr>
          <w:rFonts w:hint="default" w:ascii="方正仿宋_GB2312" w:hAnsi="方正仿宋_GB2312" w:eastAsia="方正仿宋_GB2312" w:cs="方正仿宋_GB2312"/>
          <w:sz w:val="32"/>
          <w:szCs w:val="32"/>
          <w:highlight w:val="none"/>
          <w:lang w:val="en-US" w:eastAsia="zh-CN"/>
        </w:rPr>
        <w:t>采购文件以及采购合同应当明确知识产权归属、数据产权、数据安全、保密要求、维保年限等相关条款。</w:t>
      </w: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CN"/>
        </w:rPr>
        <w:t>单位应根据项目实际</w:t>
      </w:r>
      <w:r>
        <w:rPr>
          <w:rFonts w:hint="eastAsia" w:ascii="方正仿宋_GB2312" w:hAnsi="方正仿宋_GB2312" w:eastAsia="方正仿宋_GB2312" w:cs="方正仿宋_GB2312"/>
          <w:sz w:val="32"/>
          <w:szCs w:val="32"/>
          <w:highlight w:val="none"/>
          <w:lang w:val="en-US" w:eastAsia="zh-CN"/>
        </w:rPr>
        <w:t>保密要求</w:t>
      </w:r>
      <w:r>
        <w:rPr>
          <w:rFonts w:hint="default" w:ascii="方正仿宋_GB2312" w:hAnsi="方正仿宋_GB2312" w:eastAsia="方正仿宋_GB2312" w:cs="方正仿宋_GB2312"/>
          <w:sz w:val="32"/>
          <w:szCs w:val="32"/>
          <w:highlight w:val="none"/>
          <w:lang w:val="en-US" w:eastAsia="zh-CN"/>
        </w:rPr>
        <w:t>与承建单位签订相应的安全保密协议</w:t>
      </w:r>
      <w:r>
        <w:rPr>
          <w:rFonts w:hint="eastAsia" w:ascii="方正仿宋_GB2312" w:hAnsi="方正仿宋_GB2312" w:eastAsia="方正仿宋_GB2312" w:cs="方正仿宋_GB2312"/>
          <w:sz w:val="32"/>
          <w:szCs w:val="32"/>
          <w:highlight w:val="none"/>
          <w:lang w:val="en-US" w:eastAsia="zh-CN"/>
        </w:rPr>
        <w:t>。</w:t>
      </w:r>
    </w:p>
    <w:p w14:paraId="0E629E8B">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项目单位应做好</w:t>
      </w:r>
      <w:r>
        <w:rPr>
          <w:rFonts w:hint="default" w:ascii="方正仿宋_GB2312" w:hAnsi="方正仿宋_GB2312" w:eastAsia="方正仿宋_GB2312" w:cs="方正仿宋_GB2312"/>
          <w:sz w:val="32"/>
          <w:szCs w:val="32"/>
          <w:highlight w:val="none"/>
          <w:lang w:val="en-US" w:eastAsia="zh-CN"/>
        </w:rPr>
        <w:t>云资源申请与部署计划、网络安全等级保护建设测评和备案计划、密码应用建设和密评工作计划、项目质量保障计划、项目组织架构与项目人员安排计划、项目管理制度、项目试运行计划、项目验收计划等内容。</w:t>
      </w:r>
    </w:p>
    <w:p w14:paraId="1DF5CEDE">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CN"/>
        </w:rPr>
      </w:pPr>
      <w:r>
        <w:rPr>
          <w:rFonts w:hint="default" w:ascii="方正仿宋_GB2312" w:hAnsi="方正仿宋_GB2312" w:eastAsia="方正仿宋_GB2312" w:cs="方正仿宋_GB2312"/>
          <w:color w:val="auto"/>
          <w:sz w:val="32"/>
          <w:szCs w:val="32"/>
          <w:highlight w:val="none"/>
          <w:lang w:val="en-US" w:eastAsia="zh-CN"/>
        </w:rPr>
        <w:t>项目单位</w:t>
      </w:r>
      <w:r>
        <w:rPr>
          <w:rFonts w:hint="default" w:ascii="方正仿宋_GB2312" w:hAnsi="方正仿宋_GB2312" w:eastAsia="方正仿宋_GB2312" w:cs="方正仿宋_GB2312"/>
          <w:sz w:val="32"/>
          <w:szCs w:val="32"/>
          <w:highlight w:val="none"/>
          <w:lang w:val="en-US" w:eastAsia="zh-CN"/>
        </w:rPr>
        <w:t>应根据合同工期要求，对项目实行严格的项目计划管理。若项目因故需延期，承建方应提出延期申请和进度修正方案，由</w:t>
      </w: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CN"/>
        </w:rPr>
        <w:t>单位、</w:t>
      </w:r>
      <w:r>
        <w:rPr>
          <w:rFonts w:hint="eastAsia" w:ascii="方正仿宋_GB2312" w:hAnsi="方正仿宋_GB2312" w:eastAsia="方正仿宋_GB2312" w:cs="方正仿宋_GB2312"/>
          <w:sz w:val="32"/>
          <w:szCs w:val="32"/>
          <w:highlight w:val="none"/>
          <w:lang w:val="en-US" w:eastAsia="zh-CN"/>
        </w:rPr>
        <w:t>监理单位</w:t>
      </w:r>
      <w:r>
        <w:rPr>
          <w:rFonts w:hint="default" w:ascii="方正仿宋_GB2312" w:hAnsi="方正仿宋_GB2312" w:eastAsia="方正仿宋_GB2312" w:cs="方正仿宋_GB2312"/>
          <w:sz w:val="32"/>
          <w:szCs w:val="32"/>
          <w:highlight w:val="none"/>
          <w:lang w:val="en-US" w:eastAsia="zh-CN"/>
        </w:rPr>
        <w:t>、承建单位三方协商或组织专家评审确认合理性，并予以</w:t>
      </w:r>
      <w:r>
        <w:rPr>
          <w:rFonts w:hint="eastAsia" w:ascii="方正仿宋_GB2312" w:hAnsi="方正仿宋_GB2312" w:eastAsia="方正仿宋_GB2312" w:cs="方正仿宋_GB2312"/>
          <w:sz w:val="32"/>
          <w:szCs w:val="32"/>
          <w:highlight w:val="none"/>
          <w:lang w:val="en-US" w:eastAsia="zh-CN"/>
        </w:rPr>
        <w:t>签字确认</w:t>
      </w:r>
      <w:r>
        <w:rPr>
          <w:rFonts w:hint="default" w:ascii="方正仿宋_GB2312" w:hAnsi="方正仿宋_GB2312" w:eastAsia="方正仿宋_GB2312" w:cs="方正仿宋_GB2312"/>
          <w:sz w:val="32"/>
          <w:szCs w:val="32"/>
          <w:highlight w:val="none"/>
          <w:lang w:val="en-US" w:eastAsia="zh-CN"/>
        </w:rPr>
        <w:t>。</w:t>
      </w:r>
    </w:p>
    <w:p w14:paraId="6851DCF2">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CN"/>
        </w:rPr>
        <w:t>单位和</w:t>
      </w:r>
      <w:r>
        <w:rPr>
          <w:rFonts w:hint="eastAsia" w:ascii="方正仿宋_GB2312" w:hAnsi="方正仿宋_GB2312" w:eastAsia="方正仿宋_GB2312" w:cs="方正仿宋_GB2312"/>
          <w:sz w:val="32"/>
          <w:szCs w:val="32"/>
          <w:highlight w:val="none"/>
          <w:lang w:val="en-US" w:eastAsia="zh-CN"/>
        </w:rPr>
        <w:t>监理单位</w:t>
      </w:r>
      <w:r>
        <w:rPr>
          <w:rFonts w:hint="default" w:ascii="方正仿宋_GB2312" w:hAnsi="方正仿宋_GB2312" w:eastAsia="方正仿宋_GB2312" w:cs="方正仿宋_GB2312"/>
          <w:sz w:val="32"/>
          <w:szCs w:val="32"/>
          <w:highlight w:val="none"/>
          <w:lang w:val="en-US" w:eastAsia="zh-CN"/>
        </w:rPr>
        <w:t>应当实行质量预控、过程监控和事后验控的全流程管理，确保实现项目质量目标。要突出质量控制的针对性，准确把握工程关键和施工难点，加强对重点部位、重点工序和关键因素的监控</w:t>
      </w:r>
      <w:r>
        <w:rPr>
          <w:rFonts w:hint="eastAsia" w:ascii="方正仿宋_GB2312" w:hAnsi="方正仿宋_GB2312" w:eastAsia="方正仿宋_GB2312" w:cs="方正仿宋_GB2312"/>
          <w:sz w:val="32"/>
          <w:szCs w:val="32"/>
          <w:highlight w:val="none"/>
          <w:lang w:val="en-US" w:eastAsia="zh-CN"/>
        </w:rPr>
        <w:t>。</w:t>
      </w:r>
    </w:p>
    <w:p w14:paraId="49556B7A">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项目建设过程中</w:t>
      </w:r>
      <w:r>
        <w:rPr>
          <w:rFonts w:hint="default" w:ascii="方正仿宋_GB2312" w:hAnsi="方正仿宋_GB2312" w:eastAsia="方正仿宋_GB2312" w:cs="方正仿宋_GB2312"/>
          <w:color w:val="auto"/>
          <w:sz w:val="32"/>
          <w:szCs w:val="32"/>
          <w:highlight w:val="none"/>
          <w:lang w:val="en-US" w:eastAsia="zh-CN"/>
        </w:rPr>
        <w:t>若</w:t>
      </w:r>
      <w:r>
        <w:rPr>
          <w:rFonts w:hint="eastAsia" w:ascii="方正仿宋_GB2312" w:hAnsi="方正仿宋_GB2312" w:eastAsia="方正仿宋_GB2312" w:cs="方正仿宋_GB2312"/>
          <w:color w:val="auto"/>
          <w:sz w:val="32"/>
          <w:szCs w:val="32"/>
          <w:highlight w:val="none"/>
          <w:lang w:val="en-US" w:eastAsia="zh-CN"/>
        </w:rPr>
        <w:t>项目负责人或投标人员变更</w:t>
      </w:r>
      <w:r>
        <w:rPr>
          <w:rFonts w:hint="default" w:ascii="方正仿宋_GB2312" w:hAnsi="方正仿宋_GB2312" w:eastAsia="方正仿宋_GB2312" w:cs="方正仿宋_GB2312"/>
          <w:color w:val="auto"/>
          <w:sz w:val="32"/>
          <w:szCs w:val="32"/>
          <w:highlight w:val="none"/>
          <w:lang w:val="en-US" w:eastAsia="zh-CN"/>
        </w:rPr>
        <w:t>，承建单位需提交人员变更申请，</w:t>
      </w:r>
      <w:r>
        <w:rPr>
          <w:rFonts w:hint="eastAsia" w:ascii="方正仿宋_GB2312" w:hAnsi="方正仿宋_GB2312" w:eastAsia="方正仿宋_GB2312" w:cs="方正仿宋_GB2312"/>
          <w:color w:val="auto"/>
          <w:sz w:val="32"/>
          <w:szCs w:val="32"/>
          <w:highlight w:val="none"/>
          <w:lang w:val="en-US" w:eastAsia="zh-CN"/>
        </w:rPr>
        <w:t>项目</w:t>
      </w:r>
      <w:r>
        <w:rPr>
          <w:rFonts w:hint="default" w:ascii="方正仿宋_GB2312" w:hAnsi="方正仿宋_GB2312" w:eastAsia="方正仿宋_GB2312" w:cs="方正仿宋_GB2312"/>
          <w:color w:val="auto"/>
          <w:sz w:val="32"/>
          <w:szCs w:val="32"/>
          <w:highlight w:val="none"/>
          <w:lang w:val="en-US" w:eastAsia="zh-CN"/>
        </w:rPr>
        <w:t>单位、</w:t>
      </w:r>
      <w:r>
        <w:rPr>
          <w:rFonts w:hint="eastAsia" w:ascii="方正仿宋_GB2312" w:hAnsi="方正仿宋_GB2312" w:eastAsia="方正仿宋_GB2312" w:cs="方正仿宋_GB2312"/>
          <w:color w:val="auto"/>
          <w:sz w:val="32"/>
          <w:szCs w:val="32"/>
          <w:highlight w:val="none"/>
          <w:lang w:val="en-US" w:eastAsia="zh-CN"/>
        </w:rPr>
        <w:t>监理单位</w:t>
      </w:r>
      <w:r>
        <w:rPr>
          <w:rFonts w:hint="default" w:ascii="方正仿宋_GB2312" w:hAnsi="方正仿宋_GB2312" w:eastAsia="方正仿宋_GB2312" w:cs="方正仿宋_GB2312"/>
          <w:color w:val="auto"/>
          <w:sz w:val="32"/>
          <w:szCs w:val="32"/>
          <w:highlight w:val="none"/>
          <w:lang w:val="en-US" w:eastAsia="zh-CN"/>
        </w:rPr>
        <w:t>、承建单位三方</w:t>
      </w:r>
      <w:r>
        <w:rPr>
          <w:rFonts w:hint="eastAsia" w:ascii="方正仿宋_GB2312" w:hAnsi="方正仿宋_GB2312" w:eastAsia="方正仿宋_GB2312" w:cs="方正仿宋_GB2312"/>
          <w:color w:val="auto"/>
          <w:sz w:val="32"/>
          <w:szCs w:val="32"/>
          <w:highlight w:val="none"/>
          <w:lang w:val="en-US" w:eastAsia="zh-CN"/>
        </w:rPr>
        <w:t>共同</w:t>
      </w:r>
      <w:r>
        <w:rPr>
          <w:rFonts w:hint="default" w:ascii="方正仿宋_GB2312" w:hAnsi="方正仿宋_GB2312" w:eastAsia="方正仿宋_GB2312" w:cs="方正仿宋_GB2312"/>
          <w:color w:val="auto"/>
          <w:sz w:val="32"/>
          <w:szCs w:val="32"/>
          <w:highlight w:val="none"/>
          <w:lang w:val="en-US" w:eastAsia="zh-CN"/>
        </w:rPr>
        <w:t>确认</w:t>
      </w:r>
      <w:r>
        <w:rPr>
          <w:rFonts w:hint="eastAsia" w:ascii="方正仿宋_GB2312" w:hAnsi="方正仿宋_GB2312" w:eastAsia="方正仿宋_GB2312" w:cs="方正仿宋_GB2312"/>
          <w:color w:val="auto"/>
          <w:sz w:val="32"/>
          <w:szCs w:val="32"/>
          <w:highlight w:val="none"/>
          <w:lang w:val="en-US" w:eastAsia="zh-CN"/>
        </w:rPr>
        <w:t>变更</w:t>
      </w:r>
      <w:r>
        <w:rPr>
          <w:rFonts w:hint="default" w:ascii="方正仿宋_GB2312" w:hAnsi="方正仿宋_GB2312" w:eastAsia="方正仿宋_GB2312" w:cs="方正仿宋_GB2312"/>
          <w:color w:val="auto"/>
          <w:sz w:val="32"/>
          <w:szCs w:val="32"/>
          <w:highlight w:val="none"/>
          <w:lang w:val="en-US" w:eastAsia="zh-CN"/>
        </w:rPr>
        <w:t>合理性，并</w:t>
      </w:r>
      <w:r>
        <w:rPr>
          <w:rFonts w:hint="eastAsia" w:ascii="方正仿宋_GB2312" w:hAnsi="方正仿宋_GB2312" w:eastAsia="方正仿宋_GB2312" w:cs="方正仿宋_GB2312"/>
          <w:color w:val="auto"/>
          <w:sz w:val="32"/>
          <w:szCs w:val="32"/>
          <w:highlight w:val="none"/>
          <w:lang w:val="en-US" w:eastAsia="zh-CN"/>
        </w:rPr>
        <w:t>通过变更申请。</w:t>
      </w:r>
    </w:p>
    <w:p w14:paraId="061BBA17">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项目单位应严格依据技术审查意见、立项批复文件及财评报告等材料组织</w:t>
      </w:r>
      <w:r>
        <w:rPr>
          <w:rFonts w:hint="eastAsia" w:ascii="方正仿宋_GB2312" w:hAnsi="方正仿宋_GB2312" w:eastAsia="方正仿宋_GB2312" w:cs="方正仿宋_GB2312"/>
          <w:sz w:val="32"/>
          <w:szCs w:val="32"/>
          <w:highlight w:val="none"/>
          <w:lang w:val="en-US" w:eastAsia="zh-CN"/>
        </w:rPr>
        <w:t>项目实施，按照项目建设进度，及时将招标文件、中标文件、工程开竣工资料、项目建设实施进展等相关材料，完整归集并上传至政务信息化项目管理系统。在项目建设目标、建设内容不作调整的前提下，若项目实施后产生资金结余，须按规定及时将结余资金全额上缴</w:t>
      </w:r>
      <w:r>
        <w:rPr>
          <w:rFonts w:hint="eastAsia" w:ascii="方正仿宋_GB2312" w:hAnsi="方正仿宋_GB2312" w:eastAsia="方正仿宋_GB2312" w:cs="方正仿宋_GB2312"/>
          <w:color w:val="auto"/>
          <w:sz w:val="32"/>
          <w:szCs w:val="32"/>
          <w:highlight w:val="none"/>
          <w:lang w:val="en-US" w:eastAsia="zh-CN"/>
        </w:rPr>
        <w:t>财政。</w:t>
      </w:r>
    </w:p>
    <w:p w14:paraId="260B2F3E">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r>
        <w:rPr>
          <w:rFonts w:hint="eastAsia" w:ascii="方正仿宋_GB2312" w:hAnsi="方正仿宋_GB2312" w:eastAsia="方正仿宋_GB2312" w:cs="方正仿宋_GB2312"/>
          <w:sz w:val="32"/>
          <w:szCs w:val="32"/>
          <w:highlight w:val="none"/>
        </w:rPr>
        <w:t>区政务信息化项目在完成后必须进行验收，货</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物类、服务类项目根据实际需求开展验收，项目验收包括初验和</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终验</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w:t>
      </w:r>
    </w:p>
    <w:p w14:paraId="273C83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一）项目初验</w:t>
      </w:r>
    </w:p>
    <w:p w14:paraId="7F280A5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项目</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建设完成后</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，由项</w:t>
      </w:r>
      <w:r>
        <w:rPr>
          <w:rFonts w:hint="eastAsia" w:ascii="方正仿宋_GB2312" w:hAnsi="方正仿宋_GB2312" w:eastAsia="方正仿宋_GB2312" w:cs="方正仿宋_GB2312"/>
          <w:sz w:val="32"/>
          <w:szCs w:val="32"/>
          <w:highlight w:val="none"/>
        </w:rPr>
        <w:t>目单位组织本单位技术主管、系统使用者代表、项目承建单位、监理单位以及专家召开项目初验评审会，形成项目初步验收意见，并按初验要求在试运行前完成系统调整。项目</w:t>
      </w:r>
      <w:r>
        <w:rPr>
          <w:rFonts w:hint="eastAsia" w:ascii="方正仿宋_GB2312" w:hAnsi="方正仿宋_GB2312" w:eastAsia="方正仿宋_GB2312" w:cs="方正仿宋_GB2312"/>
          <w:sz w:val="32"/>
          <w:szCs w:val="32"/>
          <w:highlight w:val="none"/>
          <w:lang w:val="en-US" w:eastAsia="zh-CN"/>
        </w:rPr>
        <w:t>初验</w:t>
      </w:r>
      <w:r>
        <w:rPr>
          <w:rFonts w:hint="eastAsia" w:ascii="方正仿宋_GB2312" w:hAnsi="方正仿宋_GB2312" w:eastAsia="方正仿宋_GB2312" w:cs="方正仿宋_GB2312"/>
          <w:sz w:val="32"/>
          <w:szCs w:val="32"/>
          <w:highlight w:val="none"/>
        </w:rPr>
        <w:t>通过后，应根据项目实际需要进行项</w:t>
      </w:r>
      <w:r>
        <w:rPr>
          <w:rFonts w:hint="eastAsia" w:ascii="方正仿宋_GB2312" w:hAnsi="方正仿宋_GB2312" w:eastAsia="方正仿宋_GB2312" w:cs="方正仿宋_GB2312"/>
          <w:color w:val="auto"/>
          <w:sz w:val="32"/>
          <w:szCs w:val="32"/>
          <w:highlight w:val="none"/>
        </w:rPr>
        <w:t>目试运行（试运行时间不少于</w:t>
      </w:r>
      <w:r>
        <w:rPr>
          <w:rFonts w:hint="default" w:ascii="Times New Roman" w:hAnsi="Times New Roman" w:eastAsia="方正仿宋_GB2312" w:cs="Times New Roman"/>
          <w:color w:val="auto"/>
          <w:sz w:val="32"/>
          <w:szCs w:val="32"/>
          <w:highlight w:val="none"/>
          <w:lang w:val="en-US" w:eastAsia="zh-CN"/>
        </w:rPr>
        <w:t>3</w:t>
      </w:r>
      <w:r>
        <w:rPr>
          <w:rFonts w:hint="eastAsia" w:ascii="方正仿宋_GB2312" w:hAnsi="方正仿宋_GB2312" w:eastAsia="方正仿宋_GB2312" w:cs="方正仿宋_GB2312"/>
          <w:color w:val="auto"/>
          <w:sz w:val="32"/>
          <w:szCs w:val="32"/>
          <w:highlight w:val="none"/>
          <w:lang w:val="en-US" w:eastAsia="zh-CN"/>
        </w:rPr>
        <w:t>个月不超过</w:t>
      </w:r>
      <w:r>
        <w:rPr>
          <w:rFonts w:hint="default" w:ascii="Times New Roman" w:hAnsi="Times New Roman" w:eastAsia="方正仿宋_GB2312" w:cs="Times New Roman"/>
          <w:color w:val="auto"/>
          <w:sz w:val="32"/>
          <w:szCs w:val="32"/>
          <w:highlight w:val="none"/>
          <w:lang w:val="en-US" w:eastAsia="zh-CN"/>
        </w:rPr>
        <w:t>6</w:t>
      </w:r>
      <w:r>
        <w:rPr>
          <w:rFonts w:hint="eastAsia" w:ascii="方正仿宋_GB2312" w:hAnsi="方正仿宋_GB2312" w:eastAsia="方正仿宋_GB2312" w:cs="方正仿宋_GB2312"/>
          <w:color w:val="auto"/>
          <w:sz w:val="32"/>
          <w:szCs w:val="32"/>
          <w:highlight w:val="none"/>
          <w:lang w:val="en-US" w:eastAsia="zh-CN"/>
        </w:rPr>
        <w:t>个月</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eastAsia="zh-CN"/>
        </w:rPr>
        <w:t>项目单位</w:t>
      </w:r>
      <w:r>
        <w:rPr>
          <w:rFonts w:hint="eastAsia" w:ascii="方正仿宋_GB2312" w:hAnsi="方正仿宋_GB2312" w:eastAsia="方正仿宋_GB2312" w:cs="方正仿宋_GB2312"/>
          <w:color w:val="auto"/>
          <w:sz w:val="32"/>
          <w:szCs w:val="32"/>
          <w:highlight w:val="none"/>
        </w:rPr>
        <w:t>需委托具有相应资质的专业机构对项目质量和网络安全等级进行测评</w:t>
      </w:r>
      <w:r>
        <w:rPr>
          <w:rFonts w:hint="eastAsia" w:ascii="方正仿宋_GB2312" w:hAnsi="方正仿宋_GB2312" w:eastAsia="方正仿宋_GB2312" w:cs="方正仿宋_GB2312"/>
          <w:sz w:val="32"/>
          <w:szCs w:val="32"/>
          <w:highlight w:val="none"/>
        </w:rPr>
        <w:t>，并出具项目第三方测评报告，作为项目</w:t>
      </w:r>
      <w:r>
        <w:rPr>
          <w:rFonts w:hint="eastAsia" w:ascii="方正仿宋_GB2312" w:hAnsi="方正仿宋_GB2312" w:eastAsia="方正仿宋_GB2312" w:cs="方正仿宋_GB2312"/>
          <w:sz w:val="32"/>
          <w:szCs w:val="32"/>
          <w:highlight w:val="none"/>
          <w:lang w:eastAsia="zh-CN"/>
        </w:rPr>
        <w:t>终验</w:t>
      </w:r>
      <w:r>
        <w:rPr>
          <w:rFonts w:hint="eastAsia" w:ascii="方正仿宋_GB2312" w:hAnsi="方正仿宋_GB2312" w:eastAsia="方正仿宋_GB2312" w:cs="方正仿宋_GB2312"/>
          <w:sz w:val="32"/>
          <w:szCs w:val="32"/>
          <w:highlight w:val="none"/>
        </w:rPr>
        <w:t>的依据。</w:t>
      </w:r>
    </w:p>
    <w:p w14:paraId="40255C3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二）项目终验</w:t>
      </w:r>
    </w:p>
    <w:p w14:paraId="04FD9A3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2312" w:hAnsi="方正仿宋_GB2312" w:eastAsia="方正仿宋_GB2312" w:cs="方正仿宋_GB2312"/>
          <w:color w:val="auto"/>
          <w:sz w:val="32"/>
          <w:szCs w:val="32"/>
          <w:highlight w:val="none"/>
          <w:lang w:val="en-US" w:eastAsia="zh-CN"/>
        </w:rPr>
        <w:t>项目</w:t>
      </w:r>
      <w:r>
        <w:rPr>
          <w:rFonts w:hint="default" w:ascii="方正仿宋_GB2312" w:hAnsi="方正仿宋_GB2312" w:eastAsia="方正仿宋_GB2312" w:cs="方正仿宋_GB2312"/>
          <w:color w:val="auto"/>
          <w:sz w:val="32"/>
          <w:szCs w:val="32"/>
          <w:highlight w:val="none"/>
          <w:lang w:val="en-US" w:eastAsia="zh-CN"/>
        </w:rPr>
        <w:t>初验合格</w:t>
      </w:r>
      <w:r>
        <w:rPr>
          <w:rFonts w:hint="eastAsia" w:ascii="方正仿宋_GB2312" w:hAnsi="方正仿宋_GB2312" w:eastAsia="方正仿宋_GB2312" w:cs="方正仿宋_GB2312"/>
          <w:color w:val="auto"/>
          <w:sz w:val="32"/>
          <w:szCs w:val="32"/>
          <w:highlight w:val="none"/>
          <w:lang w:val="en-US" w:eastAsia="zh-CN"/>
        </w:rPr>
        <w:t>且试运行结束</w:t>
      </w:r>
      <w:r>
        <w:rPr>
          <w:rFonts w:hint="default" w:ascii="方正仿宋_GB2312" w:hAnsi="方正仿宋_GB2312" w:eastAsia="方正仿宋_GB2312" w:cs="方正仿宋_GB2312"/>
          <w:color w:val="auto"/>
          <w:sz w:val="32"/>
          <w:szCs w:val="32"/>
          <w:highlight w:val="none"/>
          <w:lang w:val="en-US" w:eastAsia="zh-CN"/>
        </w:rPr>
        <w:t>后</w:t>
      </w:r>
      <w:r>
        <w:rPr>
          <w:rFonts w:hint="eastAsia" w:ascii="方正仿宋_GB2312" w:hAnsi="方正仿宋_GB2312" w:eastAsia="方正仿宋_GB2312" w:cs="方正仿宋_GB2312"/>
          <w:color w:val="auto"/>
          <w:sz w:val="32"/>
          <w:szCs w:val="32"/>
          <w:highlight w:val="none"/>
          <w:lang w:val="en-US" w:eastAsia="zh-CN"/>
        </w:rPr>
        <w:t>，</w:t>
      </w:r>
      <w:r>
        <w:rPr>
          <w:rFonts w:hint="default" w:ascii="方正仿宋_GB2312" w:hAnsi="方正仿宋_GB2312" w:eastAsia="方正仿宋_GB2312" w:cs="方正仿宋_GB2312"/>
          <w:color w:val="auto"/>
          <w:sz w:val="32"/>
          <w:szCs w:val="32"/>
          <w:highlight w:val="none"/>
          <w:lang w:val="en-US" w:eastAsia="zh-CN"/>
        </w:rPr>
        <w:t>项目单位应及时组织</w:t>
      </w:r>
      <w:r>
        <w:rPr>
          <w:rFonts w:hint="eastAsia" w:ascii="方正仿宋_GB2312" w:hAnsi="方正仿宋_GB2312" w:eastAsia="方正仿宋_GB2312" w:cs="方正仿宋_GB2312"/>
          <w:color w:val="auto"/>
          <w:sz w:val="32"/>
          <w:szCs w:val="32"/>
          <w:highlight w:val="none"/>
          <w:lang w:val="en-US" w:eastAsia="zh-CN"/>
        </w:rPr>
        <w:t>终验</w:t>
      </w:r>
      <w:r>
        <w:rPr>
          <w:rFonts w:hint="default" w:ascii="方正仿宋_GB2312" w:hAnsi="方正仿宋_GB2312" w:eastAsia="方正仿宋_GB2312" w:cs="方正仿宋_GB2312"/>
          <w:color w:val="auto"/>
          <w:sz w:val="32"/>
          <w:szCs w:val="32"/>
          <w:highlight w:val="none"/>
          <w:lang w:val="en-US" w:eastAsia="zh-CN"/>
        </w:rPr>
        <w:t>。项目终验主要围绕项目全面可用、安全可靠和规范的目标，专家组</w:t>
      </w:r>
      <w:r>
        <w:rPr>
          <w:rFonts w:hint="eastAsia" w:ascii="方正仿宋_GB2312" w:hAnsi="方正仿宋_GB2312" w:eastAsia="方正仿宋_GB2312" w:cs="方正仿宋_GB2312"/>
          <w:color w:val="auto"/>
          <w:sz w:val="32"/>
          <w:szCs w:val="32"/>
          <w:highlight w:val="none"/>
          <w:lang w:val="en-US" w:eastAsia="zh-CN"/>
        </w:rPr>
        <w:t>（由</w:t>
      </w:r>
      <w:r>
        <w:rPr>
          <w:rFonts w:hint="default" w:ascii="Times New Roman" w:hAnsi="Times New Roman" w:eastAsia="方正仿宋_GB2312" w:cs="Times New Roman"/>
          <w:color w:val="auto"/>
          <w:sz w:val="32"/>
          <w:szCs w:val="32"/>
          <w:highlight w:val="none"/>
        </w:rPr>
        <w:t>3</w:t>
      </w:r>
      <w:r>
        <w:rPr>
          <w:rFonts w:hint="default" w:ascii="方正仿宋_GB2312" w:hAnsi="方正仿宋_GB2312" w:eastAsia="方正仿宋_GB2312" w:cs="方正仿宋_GB2312"/>
          <w:color w:val="auto"/>
          <w:sz w:val="32"/>
          <w:szCs w:val="32"/>
          <w:highlight w:val="none"/>
        </w:rPr>
        <w:t>人及以上单数</w:t>
      </w:r>
      <w:r>
        <w:rPr>
          <w:rFonts w:hint="eastAsia" w:ascii="方正仿宋_GB2312" w:hAnsi="方正仿宋_GB2312" w:eastAsia="方正仿宋_GB2312" w:cs="方正仿宋_GB2312"/>
          <w:color w:val="auto"/>
          <w:sz w:val="32"/>
          <w:szCs w:val="32"/>
          <w:highlight w:val="none"/>
          <w:lang w:val="en-US" w:eastAsia="zh-CN"/>
        </w:rPr>
        <w:t>外部专家组成</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重点</w:t>
      </w:r>
      <w:r>
        <w:rPr>
          <w:rFonts w:hint="default" w:ascii="方正仿宋_GB2312" w:hAnsi="方正仿宋_GB2312" w:eastAsia="方正仿宋_GB2312" w:cs="方正仿宋_GB2312"/>
          <w:color w:val="auto"/>
          <w:sz w:val="32"/>
          <w:szCs w:val="32"/>
          <w:highlight w:val="none"/>
          <w:lang w:val="en-US" w:eastAsia="zh-CN"/>
        </w:rPr>
        <w:t>对初验整改清单落实情况和试运行问题记录进行检查，结合项目终验自评报告、项目运行介绍演示、验收材料文档等，对项目建设任务和成果进行必要的检查抽查复核，形成终验意见。对涉及多个标段的项目，在整体验收环节，对各标段的验收材料以及项目整体自评报告进行核查。</w:t>
      </w:r>
      <w:r>
        <w:rPr>
          <w:rFonts w:hint="eastAsia" w:ascii="方正仿宋_GBK" w:hAnsi="方正仿宋_GBK" w:eastAsia="方正仿宋_GBK" w:cs="方正仿宋_GBK"/>
          <w:color w:val="auto"/>
          <w:kern w:val="0"/>
          <w:sz w:val="32"/>
          <w:szCs w:val="32"/>
          <w:lang w:val="en-US" w:eastAsia="zh-CN" w:bidi="ar"/>
        </w:rPr>
        <w:t>验收过程中</w:t>
      </w:r>
      <w:r>
        <w:rPr>
          <w:rFonts w:ascii="方正仿宋_GBK" w:hAnsi="方正仿宋_GBK" w:eastAsia="方正仿宋_GBK" w:cs="方正仿宋_GBK"/>
          <w:color w:val="auto"/>
          <w:kern w:val="0"/>
          <w:sz w:val="32"/>
          <w:szCs w:val="32"/>
          <w:lang w:val="en-US" w:eastAsia="zh-CN" w:bidi="ar"/>
        </w:rPr>
        <w:t>存在下列情</w:t>
      </w:r>
      <w:r>
        <w:rPr>
          <w:rFonts w:hint="eastAsia" w:ascii="方正仿宋_GBK" w:hAnsi="方正仿宋_GBK" w:eastAsia="方正仿宋_GBK" w:cs="方正仿宋_GBK"/>
          <w:color w:val="auto"/>
          <w:kern w:val="0"/>
          <w:sz w:val="32"/>
          <w:szCs w:val="32"/>
          <w:lang w:val="en-US" w:eastAsia="zh-CN" w:bidi="ar"/>
        </w:rPr>
        <w:t>形之一的，不得通过项目终验：</w:t>
      </w:r>
    </w:p>
    <w:p w14:paraId="30A8FC1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default" w:ascii="方正仿宋_GBK" w:hAnsi="方正仿宋_GBK" w:eastAsia="方正仿宋_GBK" w:cs="方正仿宋_GBK"/>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1</w:t>
      </w:r>
      <w:r>
        <w:rPr>
          <w:rFonts w:hint="default" w:ascii="方正仿宋_GBK" w:hAnsi="方正仿宋_GBK" w:eastAsia="方正仿宋_GBK" w:cs="方正仿宋_GBK"/>
          <w:color w:val="auto"/>
          <w:kern w:val="0"/>
          <w:sz w:val="32"/>
          <w:szCs w:val="32"/>
          <w:lang w:val="en-US" w:eastAsia="zh-CN" w:bidi="ar"/>
        </w:rPr>
        <w:t>）未满足信创技术路线要求的；</w:t>
      </w:r>
    </w:p>
    <w:p w14:paraId="38D3E1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default" w:ascii="方正仿宋_GBK" w:hAnsi="方正仿宋_GBK" w:eastAsia="方正仿宋_GBK" w:cs="方正仿宋_GBK"/>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2</w:t>
      </w:r>
      <w:r>
        <w:rPr>
          <w:rFonts w:hint="default" w:ascii="方正仿宋_GBK" w:hAnsi="方正仿宋_GBK" w:eastAsia="方正仿宋_GBK" w:cs="方正仿宋_GBK"/>
          <w:color w:val="auto"/>
          <w:kern w:val="0"/>
          <w:sz w:val="32"/>
          <w:szCs w:val="32"/>
          <w:lang w:val="en-US" w:eastAsia="zh-CN" w:bidi="ar"/>
        </w:rPr>
        <w:t>）未按项目立项批复文件、技术审查意见、招投标文件、合同约定的以及正式变更后的主要技术、效率指标完成建设的；</w:t>
      </w:r>
    </w:p>
    <w:p w14:paraId="29EB3A4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default" w:ascii="方正仿宋_GBK" w:hAnsi="方正仿宋_GBK" w:eastAsia="方正仿宋_GBK" w:cs="方正仿宋_GBK"/>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val="en-US" w:eastAsia="zh-CN" w:bidi="ar"/>
        </w:rPr>
        <w:t>3</w:t>
      </w:r>
      <w:r>
        <w:rPr>
          <w:rFonts w:hint="default" w:ascii="方正仿宋_GBK" w:hAnsi="方正仿宋_GBK" w:eastAsia="方正仿宋_GBK" w:cs="方正仿宋_GBK"/>
          <w:color w:val="auto"/>
          <w:kern w:val="0"/>
          <w:sz w:val="32"/>
          <w:szCs w:val="32"/>
          <w:lang w:val="en-US" w:eastAsia="zh-CN" w:bidi="ar"/>
        </w:rPr>
        <w:t>）提供的竣工验收文件材料不真实的；</w:t>
      </w:r>
    </w:p>
    <w:p w14:paraId="4E3CF01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default" w:ascii="方正仿宋_GBK" w:hAnsi="方正仿宋_GBK" w:eastAsia="方正仿宋_GBK" w:cs="方正仿宋_GBK"/>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4</w:t>
      </w:r>
      <w:r>
        <w:rPr>
          <w:rFonts w:hint="default" w:ascii="方正仿宋_GBK" w:hAnsi="方正仿宋_GBK" w:eastAsia="方正仿宋_GBK" w:cs="方正仿宋_GBK"/>
          <w:color w:val="auto"/>
          <w:kern w:val="0"/>
          <w:sz w:val="32"/>
          <w:szCs w:val="32"/>
          <w:lang w:val="en-US" w:eastAsia="zh-CN" w:bidi="ar"/>
        </w:rPr>
        <w:t>）建设内容、建设目标、技术路线等发生了较大变更，招投标文件与可行性研究报告、初步设计方案批复文件等不一致，且未按规定程序报批或报批未批准的；</w:t>
      </w:r>
    </w:p>
    <w:p w14:paraId="58B1303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default" w:ascii="方正仿宋_GBK" w:hAnsi="方正仿宋_GBK" w:eastAsia="方正仿宋_GBK" w:cs="方正仿宋_GBK"/>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5</w:t>
      </w:r>
      <w:r>
        <w:rPr>
          <w:rFonts w:hint="default" w:ascii="方正仿宋_GBK" w:hAnsi="方正仿宋_GBK" w:eastAsia="方正仿宋_GBK" w:cs="方正仿宋_GBK"/>
          <w:color w:val="auto"/>
          <w:kern w:val="0"/>
          <w:sz w:val="32"/>
          <w:szCs w:val="32"/>
          <w:lang w:val="en-US" w:eastAsia="zh-CN" w:bidi="ar"/>
        </w:rPr>
        <w:t>）实施过程中出现重大问题，未作出解释和必要说明的，或实施过程和结果等存在法律纠纷尚未解决的；</w:t>
      </w:r>
    </w:p>
    <w:p w14:paraId="46072FF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default" w:ascii="方正仿宋_GBK" w:hAnsi="方正仿宋_GBK" w:eastAsia="方正仿宋_GBK" w:cs="方正仿宋_GBK"/>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6</w:t>
      </w:r>
      <w:r>
        <w:rPr>
          <w:rFonts w:hint="default" w:ascii="方正仿宋_GBK" w:hAnsi="方正仿宋_GBK" w:eastAsia="方正仿宋_GBK" w:cs="方正仿宋_GBK"/>
          <w:color w:val="auto"/>
          <w:kern w:val="0"/>
          <w:sz w:val="32"/>
          <w:szCs w:val="32"/>
          <w:lang w:val="en-US" w:eastAsia="zh-CN" w:bidi="ar"/>
        </w:rPr>
        <w:t>）未经档案验收或验收不合格的；</w:t>
      </w:r>
    </w:p>
    <w:p w14:paraId="375429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default" w:ascii="方正仿宋_GBK" w:hAnsi="方正仿宋_GBK" w:eastAsia="方正仿宋_GBK" w:cs="方正仿宋_GBK"/>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7</w:t>
      </w:r>
      <w:r>
        <w:rPr>
          <w:rFonts w:hint="default" w:ascii="方正仿宋_GBK" w:hAnsi="方正仿宋_GBK" w:eastAsia="方正仿宋_GBK" w:cs="方正仿宋_GBK"/>
          <w:color w:val="auto"/>
          <w:kern w:val="0"/>
          <w:sz w:val="32"/>
          <w:szCs w:val="32"/>
          <w:lang w:val="en-US" w:eastAsia="zh-CN" w:bidi="ar"/>
        </w:rPr>
        <w:t>）未按规定实现数据共享开放的；</w:t>
      </w:r>
    </w:p>
    <w:p w14:paraId="5C82BEB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default" w:ascii="方正仿宋_GBK" w:hAnsi="方正仿宋_GBK" w:eastAsia="方正仿宋_GBK" w:cs="方正仿宋_GBK"/>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8</w:t>
      </w:r>
      <w:r>
        <w:rPr>
          <w:rFonts w:hint="default" w:ascii="方正仿宋_GBK" w:hAnsi="方正仿宋_GBK" w:eastAsia="方正仿宋_GBK" w:cs="方正仿宋_GBK"/>
          <w:color w:val="auto"/>
          <w:kern w:val="0"/>
          <w:sz w:val="32"/>
          <w:szCs w:val="32"/>
          <w:lang w:val="en-US" w:eastAsia="zh-CN" w:bidi="ar"/>
        </w:rPr>
        <w:t>）专家组决议不通过的其他原因；</w:t>
      </w:r>
    </w:p>
    <w:p w14:paraId="1DD1582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default" w:ascii="方正仿宋_GBK" w:hAnsi="方正仿宋_GBK" w:eastAsia="方正仿宋_GBK" w:cs="方正仿宋_GBK"/>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9</w:t>
      </w:r>
      <w:r>
        <w:rPr>
          <w:rFonts w:hint="default" w:ascii="方正仿宋_GBK" w:hAnsi="方正仿宋_GBK" w:eastAsia="方正仿宋_GBK" w:cs="方正仿宋_GBK"/>
          <w:color w:val="auto"/>
          <w:kern w:val="0"/>
          <w:sz w:val="32"/>
          <w:szCs w:val="32"/>
          <w:lang w:val="en-US" w:eastAsia="zh-CN" w:bidi="ar"/>
        </w:rPr>
        <w:t>）未按规定实现数字资产接入、共建、共享、赋能利用的。</w:t>
      </w:r>
    </w:p>
    <w:p w14:paraId="028A4E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default" w:ascii="方正仿宋_GB2312" w:hAnsi="方正仿宋_GB2312" w:eastAsia="方正仿宋_GB2312" w:cs="方正仿宋_GB2312"/>
          <w:color w:val="auto"/>
          <w:sz w:val="32"/>
          <w:szCs w:val="32"/>
          <w:highlight w:val="none"/>
          <w:lang w:val="en-US" w:eastAsia="zh-CN"/>
        </w:rPr>
        <w:t>投资额</w:t>
      </w:r>
      <w:r>
        <w:rPr>
          <w:rFonts w:hint="default" w:ascii="Times New Roman" w:hAnsi="Times New Roman" w:eastAsia="方正仿宋_GB2312" w:cs="Times New Roman"/>
          <w:color w:val="auto"/>
          <w:sz w:val="32"/>
          <w:szCs w:val="32"/>
          <w:highlight w:val="none"/>
          <w:lang w:val="en-US" w:eastAsia="zh-CN"/>
        </w:rPr>
        <w:t>100</w:t>
      </w:r>
      <w:r>
        <w:rPr>
          <w:rFonts w:hint="default" w:ascii="方正仿宋_GB2312" w:hAnsi="方正仿宋_GB2312" w:eastAsia="方正仿宋_GB2312" w:cs="方正仿宋_GB2312"/>
          <w:color w:val="auto"/>
          <w:sz w:val="32"/>
          <w:szCs w:val="32"/>
          <w:highlight w:val="none"/>
          <w:lang w:val="en-US" w:eastAsia="zh-CN"/>
        </w:rPr>
        <w:t>万元以下的建设项目可不经初验直接</w:t>
      </w:r>
      <w:r>
        <w:rPr>
          <w:rFonts w:hint="eastAsia" w:ascii="方正仿宋_GB2312" w:hAnsi="方正仿宋_GB2312" w:eastAsia="方正仿宋_GB2312" w:cs="方正仿宋_GB2312"/>
          <w:color w:val="auto"/>
          <w:sz w:val="32"/>
          <w:szCs w:val="32"/>
          <w:highlight w:val="none"/>
          <w:lang w:val="en-US" w:eastAsia="zh-CN"/>
        </w:rPr>
        <w:t>终验。项目单位可在市级政务信息化项目管理系统完成报备后自行组织终验。</w:t>
      </w:r>
      <w:r>
        <w:rPr>
          <w:rFonts w:hint="default" w:ascii="Times New Roman" w:hAnsi="Times New Roman" w:eastAsia="方正仿宋_GB2312" w:cs="Times New Roman"/>
          <w:color w:val="auto"/>
          <w:sz w:val="32"/>
          <w:szCs w:val="32"/>
          <w:highlight w:val="none"/>
          <w:lang w:val="en-US" w:eastAsia="zh-CN"/>
        </w:rPr>
        <w:t>100</w:t>
      </w:r>
      <w:r>
        <w:rPr>
          <w:rFonts w:hint="eastAsia" w:ascii="方正仿宋_GB2312" w:hAnsi="方正仿宋_GB2312" w:eastAsia="方正仿宋_GB2312" w:cs="方正仿宋_GB2312"/>
          <w:color w:val="auto"/>
          <w:sz w:val="32"/>
          <w:szCs w:val="32"/>
          <w:highlight w:val="none"/>
          <w:lang w:val="en-US" w:eastAsia="zh-CN"/>
        </w:rPr>
        <w:t>万元及以上的项目，须在区数据局指导验收流程下，组织项目终验。</w:t>
      </w:r>
    </w:p>
    <w:p w14:paraId="1E518AD8">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r>
        <w:rPr>
          <w:rFonts w:hint="eastAsia" w:ascii="方正仿宋_GB2312" w:hAnsi="方正仿宋_GB2312" w:eastAsia="方正仿宋_GB2312" w:cs="方正仿宋_GB2312"/>
          <w:sz w:val="32"/>
          <w:szCs w:val="32"/>
          <w:highlight w:val="none"/>
          <w:lang w:val="en-US" w:eastAsia="zh-CN"/>
        </w:rPr>
        <w:t>终验</w:t>
      </w:r>
      <w:r>
        <w:rPr>
          <w:rFonts w:hint="eastAsia" w:ascii="方正仿宋_GB2312" w:hAnsi="方正仿宋_GB2312" w:eastAsia="方正仿宋_GB2312" w:cs="方正仿宋_GB2312"/>
          <w:sz w:val="32"/>
          <w:szCs w:val="32"/>
          <w:highlight w:val="none"/>
        </w:rPr>
        <w:t>不合格的，项目单位须严格按照验收组整改意见限期整改，并按程序重新申请</w:t>
      </w:r>
      <w:r>
        <w:rPr>
          <w:rFonts w:hint="eastAsia" w:ascii="方正仿宋_GB2312" w:hAnsi="方正仿宋_GB2312" w:eastAsia="方正仿宋_GB2312" w:cs="方正仿宋_GB2312"/>
          <w:sz w:val="32"/>
          <w:szCs w:val="32"/>
          <w:highlight w:val="none"/>
          <w:lang w:val="en-US" w:eastAsia="zh-CN"/>
        </w:rPr>
        <w:t>项目终验</w:t>
      </w:r>
      <w:r>
        <w:rPr>
          <w:rFonts w:hint="eastAsia" w:ascii="方正仿宋_GB2312" w:hAnsi="方正仿宋_GB2312" w:eastAsia="方正仿宋_GB2312" w:cs="方正仿宋_GB2312"/>
          <w:sz w:val="32"/>
          <w:szCs w:val="32"/>
          <w:highlight w:val="none"/>
        </w:rPr>
        <w:t>。项目建成投用后，应严格遵照相关规定，及时在江苏财政预算管理一体化资产云平台完成资产登记入库。鼓励区内各相关单位依据国家、省、市现行法规政策，依规推进数据资产市场化开发与合规</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应用。</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项目终验合格后，项目单位须在一个月内将验收报告及相关佐证资料通过市级政务信息化项目管理系统上传。</w:t>
      </w:r>
    </w:p>
    <w:p w14:paraId="58E6616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32"/>
          <w:szCs w:val="32"/>
          <w:highlight w:val="none"/>
        </w:rPr>
      </w:pPr>
    </w:p>
    <w:p w14:paraId="6F759DB9">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Times New Roman" w:hAnsi="Times New Roman" w:eastAsia="黑体" w:cs="Times New Roman"/>
          <w:b w:val="0"/>
          <w:bCs w:val="0"/>
          <w:color w:val="auto"/>
          <w:kern w:val="44"/>
          <w:sz w:val="32"/>
          <w:szCs w:val="44"/>
          <w:highlight w:val="none"/>
          <w:lang w:val="en-US" w:eastAsia="zh-CN" w:bidi="ar-SA"/>
        </w:rPr>
      </w:pPr>
      <w:r>
        <w:rPr>
          <w:rFonts w:hint="eastAsia" w:ascii="Times New Roman" w:hAnsi="Times New Roman" w:eastAsia="黑体" w:cs="Times New Roman"/>
          <w:b w:val="0"/>
          <w:bCs w:val="0"/>
          <w:color w:val="auto"/>
          <w:kern w:val="44"/>
          <w:sz w:val="32"/>
          <w:szCs w:val="44"/>
          <w:highlight w:val="none"/>
          <w:lang w:val="en-US" w:eastAsia="zh-CN" w:bidi="ar-SA"/>
        </w:rPr>
        <w:t>项目绩效与运行成效评估</w:t>
      </w:r>
    </w:p>
    <w:p w14:paraId="44C392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both"/>
        <w:textAlignment w:val="auto"/>
        <w:outlineLvl w:val="9"/>
        <w:rPr>
          <w:rFonts w:hint="default" w:ascii="Times New Roman" w:hAnsi="Times New Roman" w:eastAsia="黑体" w:cs="Times New Roman"/>
          <w:b w:val="0"/>
          <w:bCs w:val="0"/>
          <w:color w:val="auto"/>
          <w:kern w:val="44"/>
          <w:sz w:val="32"/>
          <w:szCs w:val="44"/>
          <w:highlight w:val="none"/>
          <w:lang w:val="en-US" w:eastAsia="zh-CN" w:bidi="ar-SA"/>
        </w:rPr>
      </w:pPr>
    </w:p>
    <w:p w14:paraId="4FC71E22">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项</w:t>
      </w:r>
      <w:r>
        <w:rPr>
          <w:rFonts w:hint="eastAsia" w:ascii="方正仿宋_GB2312" w:hAnsi="方正仿宋_GB2312" w:eastAsia="方正仿宋_GB2312" w:cs="方正仿宋_GB2312"/>
          <w:sz w:val="32"/>
          <w:szCs w:val="32"/>
          <w:highlight w:val="none"/>
          <w:lang w:val="en-US" w:eastAsia="zh-CN"/>
        </w:rPr>
        <w:t>目单位应在项目终验并投入运行后</w:t>
      </w:r>
      <w:r>
        <w:rPr>
          <w:rFonts w:hint="default" w:ascii="Times New Roman" w:hAnsi="Times New Roman" w:eastAsia="方正仿宋_GB2312" w:cs="Times New Roman"/>
          <w:sz w:val="32"/>
          <w:szCs w:val="32"/>
          <w:highlight w:val="none"/>
          <w:lang w:val="en-US" w:eastAsia="zh-CN"/>
        </w:rPr>
        <w:t>12</w:t>
      </w:r>
      <w:r>
        <w:rPr>
          <w:rFonts w:hint="eastAsia" w:ascii="方正仿宋_GB2312" w:hAnsi="方正仿宋_GB2312" w:eastAsia="方正仿宋_GB2312" w:cs="方正仿宋_GB2312"/>
          <w:sz w:val="32"/>
          <w:szCs w:val="32"/>
          <w:highlight w:val="none"/>
          <w:lang w:val="en-US" w:eastAsia="zh-CN"/>
        </w:rPr>
        <w:t>个月内，进行项目自评估，总结项目建设运行取得的成效，分析存在</w:t>
      </w:r>
      <w:r>
        <w:rPr>
          <w:rFonts w:hint="eastAsia" w:ascii="方正仿宋_GB2312" w:hAnsi="方正仿宋_GB2312" w:eastAsia="方正仿宋_GB2312" w:cs="方正仿宋_GB2312"/>
          <w:color w:val="auto"/>
          <w:sz w:val="32"/>
          <w:szCs w:val="32"/>
          <w:highlight w:val="none"/>
          <w:lang w:val="en-US" w:eastAsia="zh-CN"/>
        </w:rPr>
        <w:t>的问题和不足，提出改进优化的措施和计划，形成自评估报告至区数据局。</w:t>
      </w:r>
    </w:p>
    <w:p w14:paraId="10AE2B1D">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default" w:ascii="方正仿宋_GB2312" w:hAnsi="方正仿宋_GB2312" w:eastAsia="方正仿宋_GB2312" w:cs="方正仿宋_GB2312"/>
          <w:color w:val="auto"/>
          <w:sz w:val="32"/>
          <w:szCs w:val="32"/>
          <w:highlight w:val="none"/>
          <w:lang w:val="en-US" w:eastAsia="zh-CN"/>
        </w:rPr>
        <w:t>政务信息化项目单位应按年度对本部门信息化项目（包括已建、在建、运维等项目）整体建设、运行情况进行自我评价，形成部门信息化系统年度运行效能自评价报告并附相关佐证材料，报送至</w:t>
      </w:r>
      <w:r>
        <w:rPr>
          <w:rFonts w:hint="eastAsia" w:ascii="方正仿宋_GB2312" w:hAnsi="方正仿宋_GB2312" w:eastAsia="方正仿宋_GB2312" w:cs="方正仿宋_GB2312"/>
          <w:color w:val="auto"/>
          <w:sz w:val="32"/>
          <w:szCs w:val="32"/>
          <w:highlight w:val="none"/>
          <w:lang w:val="en-US" w:eastAsia="zh-CN"/>
        </w:rPr>
        <w:t>区数据局</w:t>
      </w:r>
      <w:r>
        <w:rPr>
          <w:rFonts w:hint="default" w:ascii="方正仿宋_GB2312" w:hAnsi="方正仿宋_GB2312" w:eastAsia="方正仿宋_GB2312" w:cs="方正仿宋_GB2312"/>
          <w:color w:val="auto"/>
          <w:sz w:val="32"/>
          <w:szCs w:val="32"/>
          <w:highlight w:val="none"/>
          <w:lang w:val="en-US" w:eastAsia="zh-CN"/>
        </w:rPr>
        <w:t>。</w:t>
      </w:r>
    </w:p>
    <w:p w14:paraId="4A115F50">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default" w:ascii="方正仿宋_GB2312" w:hAnsi="方正仿宋_GB2312" w:eastAsia="方正仿宋_GB2312" w:cs="方正仿宋_GB2312"/>
          <w:color w:val="auto"/>
          <w:sz w:val="32"/>
          <w:szCs w:val="32"/>
          <w:highlight w:val="none"/>
          <w:lang w:val="en-US" w:eastAsia="zh-CN"/>
        </w:rPr>
        <w:t>项目绩效评价包括</w:t>
      </w:r>
      <w:r>
        <w:rPr>
          <w:rFonts w:hint="eastAsia" w:ascii="方正仿宋_GB2312" w:hAnsi="方正仿宋_GB2312" w:eastAsia="方正仿宋_GB2312" w:cs="方正仿宋_GB2312"/>
          <w:color w:val="auto"/>
          <w:sz w:val="32"/>
          <w:szCs w:val="32"/>
          <w:highlight w:val="none"/>
          <w:lang w:val="en-US" w:eastAsia="zh-CN"/>
        </w:rPr>
        <w:t>项目</w:t>
      </w:r>
      <w:r>
        <w:rPr>
          <w:rFonts w:hint="default" w:ascii="方正仿宋_GB2312" w:hAnsi="方正仿宋_GB2312" w:eastAsia="方正仿宋_GB2312" w:cs="方正仿宋_GB2312"/>
          <w:color w:val="auto"/>
          <w:sz w:val="32"/>
          <w:szCs w:val="32"/>
          <w:highlight w:val="none"/>
          <w:lang w:val="en-US" w:eastAsia="zh-CN"/>
        </w:rPr>
        <w:t>单位自评和区财政局评价。</w:t>
      </w:r>
      <w:r>
        <w:rPr>
          <w:rFonts w:hint="eastAsia" w:ascii="方正仿宋_GB2312" w:hAnsi="方正仿宋_GB2312" w:eastAsia="方正仿宋_GB2312" w:cs="方正仿宋_GB2312"/>
          <w:color w:val="auto"/>
          <w:sz w:val="32"/>
          <w:szCs w:val="32"/>
          <w:highlight w:val="none"/>
          <w:lang w:val="en-US" w:eastAsia="zh-CN"/>
        </w:rPr>
        <w:t>项目</w:t>
      </w:r>
      <w:r>
        <w:rPr>
          <w:rFonts w:hint="default" w:ascii="方正仿宋_GB2312" w:hAnsi="方正仿宋_GB2312" w:eastAsia="方正仿宋_GB2312" w:cs="方正仿宋_GB2312"/>
          <w:color w:val="auto"/>
          <w:sz w:val="32"/>
          <w:szCs w:val="32"/>
          <w:highlight w:val="none"/>
          <w:lang w:val="en-US" w:eastAsia="zh-CN"/>
        </w:rPr>
        <w:t>单位开展自评并整改后，区财政局组织由专家与第三方机构组成的工作组</w:t>
      </w:r>
      <w:r>
        <w:rPr>
          <w:rFonts w:hint="eastAsia" w:ascii="方正仿宋_GB2312" w:hAnsi="方正仿宋_GB2312" w:eastAsia="方正仿宋_GB2312" w:cs="方正仿宋_GB2312"/>
          <w:color w:val="auto"/>
          <w:sz w:val="32"/>
          <w:szCs w:val="32"/>
          <w:highlight w:val="none"/>
          <w:lang w:val="en-US" w:eastAsia="zh-CN"/>
        </w:rPr>
        <w:t>对</w:t>
      </w:r>
      <w:r>
        <w:rPr>
          <w:rFonts w:hint="default" w:ascii="方正仿宋_GB2312" w:hAnsi="方正仿宋_GB2312" w:eastAsia="方正仿宋_GB2312" w:cs="方正仿宋_GB2312"/>
          <w:color w:val="auto"/>
          <w:sz w:val="32"/>
          <w:szCs w:val="32"/>
          <w:highlight w:val="none"/>
          <w:lang w:val="en-US" w:eastAsia="zh-CN"/>
        </w:rPr>
        <w:t>项目进行评价。</w:t>
      </w:r>
    </w:p>
    <w:p w14:paraId="2C30EB56">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color w:val="auto"/>
          <w:sz w:val="32"/>
          <w:szCs w:val="32"/>
          <w:highlight w:val="none"/>
          <w:lang w:val="en-US" w:eastAsia="zh-CN"/>
        </w:rPr>
      </w:pPr>
      <w:r>
        <w:rPr>
          <w:rFonts w:hint="default" w:ascii="方正仿宋_GB2312" w:hAnsi="方正仿宋_GB2312" w:eastAsia="方正仿宋_GB2312" w:cs="方正仿宋_GB2312"/>
          <w:color w:val="auto"/>
          <w:sz w:val="32"/>
          <w:szCs w:val="32"/>
          <w:highlight w:val="none"/>
          <w:lang w:val="en-US" w:eastAsia="zh-CN"/>
        </w:rPr>
        <w:t>对终验完成或提供服务满一年的项目，区财政局适时</w:t>
      </w:r>
      <w:r>
        <w:rPr>
          <w:rFonts w:hint="eastAsia" w:ascii="方正仿宋_GB2312" w:hAnsi="方正仿宋_GB2312" w:eastAsia="方正仿宋_GB2312" w:cs="方正仿宋_GB2312"/>
          <w:color w:val="auto"/>
          <w:sz w:val="32"/>
          <w:szCs w:val="32"/>
          <w:highlight w:val="none"/>
          <w:lang w:val="en-US" w:eastAsia="zh-CN"/>
        </w:rPr>
        <w:t>围绕</w:t>
      </w:r>
      <w:r>
        <w:rPr>
          <w:rFonts w:hint="default" w:ascii="方正仿宋_GB2312" w:hAnsi="方正仿宋_GB2312" w:eastAsia="方正仿宋_GB2312" w:cs="方正仿宋_GB2312"/>
          <w:color w:val="auto"/>
          <w:sz w:val="32"/>
          <w:szCs w:val="32"/>
          <w:highlight w:val="none"/>
          <w:lang w:val="en-US" w:eastAsia="zh-CN"/>
        </w:rPr>
        <w:t>项目的应用效果、贯通情况、数据资源共享、安全保密、创新服务、经济社会效益、改革成效等方面开展绩效评价，并</w:t>
      </w:r>
      <w:r>
        <w:rPr>
          <w:rFonts w:hint="eastAsia" w:ascii="方正仿宋_GB2312" w:hAnsi="方正仿宋_GB2312" w:eastAsia="方正仿宋_GB2312" w:cs="方正仿宋_GB2312"/>
          <w:color w:val="auto"/>
          <w:sz w:val="32"/>
          <w:szCs w:val="32"/>
          <w:highlight w:val="none"/>
          <w:lang w:val="en-US" w:eastAsia="zh-CN"/>
        </w:rPr>
        <w:t>将</w:t>
      </w:r>
      <w:r>
        <w:rPr>
          <w:rFonts w:hint="default" w:ascii="方正仿宋_GB2312" w:hAnsi="方正仿宋_GB2312" w:eastAsia="方正仿宋_GB2312" w:cs="方正仿宋_GB2312"/>
          <w:color w:val="auto"/>
          <w:sz w:val="32"/>
          <w:szCs w:val="32"/>
          <w:highlight w:val="none"/>
          <w:lang w:val="en-US" w:eastAsia="zh-CN"/>
        </w:rPr>
        <w:t>评价</w:t>
      </w:r>
      <w:r>
        <w:rPr>
          <w:rFonts w:hint="eastAsia" w:ascii="方正仿宋_GB2312" w:hAnsi="方正仿宋_GB2312" w:eastAsia="方正仿宋_GB2312" w:cs="方正仿宋_GB2312"/>
          <w:color w:val="auto"/>
          <w:sz w:val="32"/>
          <w:szCs w:val="32"/>
          <w:highlight w:val="none"/>
          <w:lang w:val="en-US" w:eastAsia="zh-CN"/>
        </w:rPr>
        <w:t>情况</w:t>
      </w:r>
      <w:r>
        <w:rPr>
          <w:rFonts w:hint="default" w:ascii="方正仿宋_GB2312" w:hAnsi="方正仿宋_GB2312" w:eastAsia="方正仿宋_GB2312" w:cs="方正仿宋_GB2312"/>
          <w:color w:val="auto"/>
          <w:sz w:val="32"/>
          <w:szCs w:val="32"/>
          <w:highlight w:val="none"/>
          <w:lang w:val="en-US" w:eastAsia="zh-CN"/>
        </w:rPr>
        <w:t>抄送至区数据局。</w:t>
      </w:r>
    </w:p>
    <w:p w14:paraId="17CB7120">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default" w:ascii="方正仿宋_GB2312" w:hAnsi="方正仿宋_GB2312" w:eastAsia="方正仿宋_GB2312" w:cs="方正仿宋_GB2312"/>
          <w:color w:val="auto"/>
          <w:sz w:val="32"/>
          <w:szCs w:val="32"/>
          <w:highlight w:val="none"/>
          <w:lang w:val="en-US" w:eastAsia="zh-CN"/>
        </w:rPr>
        <w:t>评估结果</w:t>
      </w:r>
      <w:r>
        <w:rPr>
          <w:rFonts w:hint="eastAsia" w:ascii="方正仿宋_GB2312" w:hAnsi="方正仿宋_GB2312" w:eastAsia="方正仿宋_GB2312" w:cs="方正仿宋_GB2312"/>
          <w:color w:val="auto"/>
          <w:sz w:val="32"/>
          <w:szCs w:val="32"/>
          <w:highlight w:val="none"/>
          <w:lang w:val="en-US" w:eastAsia="zh-CN"/>
        </w:rPr>
        <w:t>、</w:t>
      </w:r>
      <w:r>
        <w:rPr>
          <w:rFonts w:hint="default" w:ascii="方正仿宋_GB2312" w:hAnsi="方正仿宋_GB2312" w:eastAsia="方正仿宋_GB2312" w:cs="方正仿宋_GB2312"/>
          <w:color w:val="auto"/>
          <w:sz w:val="32"/>
          <w:szCs w:val="32"/>
          <w:highlight w:val="none"/>
          <w:lang w:val="en-US" w:eastAsia="zh-CN"/>
        </w:rPr>
        <w:t>自评价报告</w:t>
      </w:r>
      <w:r>
        <w:rPr>
          <w:rFonts w:hint="eastAsia" w:ascii="方正仿宋_GB2312" w:hAnsi="方正仿宋_GB2312" w:eastAsia="方正仿宋_GB2312" w:cs="方正仿宋_GB2312"/>
          <w:color w:val="auto"/>
          <w:sz w:val="32"/>
          <w:szCs w:val="32"/>
          <w:highlight w:val="none"/>
          <w:lang w:val="en-US" w:eastAsia="zh-CN"/>
        </w:rPr>
        <w:t>和</w:t>
      </w:r>
      <w:r>
        <w:rPr>
          <w:rFonts w:hint="default" w:ascii="方正仿宋_GB2312" w:hAnsi="方正仿宋_GB2312" w:eastAsia="方正仿宋_GB2312" w:cs="方正仿宋_GB2312"/>
          <w:color w:val="auto"/>
          <w:sz w:val="32"/>
          <w:szCs w:val="32"/>
          <w:highlight w:val="none"/>
        </w:rPr>
        <w:t>项目绩效评价报告将作为</w:t>
      </w:r>
      <w:r>
        <w:rPr>
          <w:rFonts w:hint="eastAsia" w:ascii="方正仿宋_GB2312" w:hAnsi="方正仿宋_GB2312" w:eastAsia="方正仿宋_GB2312" w:cs="方正仿宋_GB2312"/>
          <w:color w:val="auto"/>
          <w:sz w:val="32"/>
          <w:szCs w:val="32"/>
          <w:highlight w:val="none"/>
          <w:lang w:val="en-US" w:eastAsia="zh-CN"/>
        </w:rPr>
        <w:t>下一年度信息化</w:t>
      </w:r>
      <w:r>
        <w:rPr>
          <w:rFonts w:hint="default" w:ascii="方正仿宋_GB2312" w:hAnsi="方正仿宋_GB2312" w:eastAsia="方正仿宋_GB2312" w:cs="方正仿宋_GB2312"/>
          <w:color w:val="auto"/>
          <w:sz w:val="32"/>
          <w:szCs w:val="32"/>
          <w:highlight w:val="none"/>
        </w:rPr>
        <w:t>项目</w:t>
      </w:r>
      <w:r>
        <w:rPr>
          <w:rFonts w:hint="eastAsia" w:ascii="方正仿宋_GB2312" w:hAnsi="方正仿宋_GB2312" w:eastAsia="方正仿宋_GB2312" w:cs="方正仿宋_GB2312"/>
          <w:color w:val="auto"/>
          <w:sz w:val="32"/>
          <w:szCs w:val="32"/>
          <w:highlight w:val="none"/>
          <w:lang w:val="en-US" w:eastAsia="zh-CN"/>
        </w:rPr>
        <w:t>预算安排</w:t>
      </w:r>
      <w:r>
        <w:rPr>
          <w:rFonts w:hint="default" w:ascii="方正仿宋_GB2312" w:hAnsi="方正仿宋_GB2312" w:eastAsia="方正仿宋_GB2312" w:cs="方正仿宋_GB2312"/>
          <w:color w:val="auto"/>
          <w:sz w:val="32"/>
          <w:szCs w:val="32"/>
          <w:highlight w:val="none"/>
        </w:rPr>
        <w:t>重要依据</w:t>
      </w:r>
      <w:r>
        <w:rPr>
          <w:rFonts w:hint="eastAsia" w:ascii="方正仿宋_GB2312" w:hAnsi="方正仿宋_GB2312" w:eastAsia="方正仿宋_GB2312" w:cs="方正仿宋_GB2312"/>
          <w:color w:val="auto"/>
          <w:sz w:val="32"/>
          <w:szCs w:val="32"/>
          <w:highlight w:val="none"/>
          <w:lang w:eastAsia="zh-CN"/>
        </w:rPr>
        <w:t>。评估结果为优秀的项目，项目单位在申报项目续建、改造时予以优先支持；评估结果为差的项目单位，此项目的关联项目在下一年度将不予立项。</w:t>
      </w:r>
    </w:p>
    <w:p w14:paraId="561E4C6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32"/>
          <w:szCs w:val="32"/>
          <w:highlight w:val="none"/>
          <w:lang w:val="en-US" w:eastAsia="zh-CN"/>
        </w:rPr>
      </w:pPr>
    </w:p>
    <w:p w14:paraId="2A5FAFE1">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黑体" w:cs="Times New Roman"/>
          <w:b w:val="0"/>
          <w:bCs w:val="0"/>
          <w:color w:val="auto"/>
          <w:kern w:val="44"/>
          <w:sz w:val="32"/>
          <w:szCs w:val="44"/>
          <w:highlight w:val="none"/>
          <w:lang w:val="en-US" w:eastAsia="zh-CN" w:bidi="ar-SA"/>
        </w:rPr>
      </w:pPr>
      <w:r>
        <w:rPr>
          <w:rFonts w:hint="eastAsia" w:ascii="Times New Roman" w:hAnsi="Times New Roman" w:eastAsia="黑体" w:cs="Times New Roman"/>
          <w:b w:val="0"/>
          <w:bCs w:val="0"/>
          <w:color w:val="auto"/>
          <w:kern w:val="44"/>
          <w:sz w:val="32"/>
          <w:szCs w:val="44"/>
          <w:highlight w:val="none"/>
          <w:lang w:val="en-US" w:eastAsia="zh-CN" w:bidi="ar-SA"/>
        </w:rPr>
        <w:t>报备</w:t>
      </w:r>
      <w:r>
        <w:rPr>
          <w:rFonts w:hint="default" w:ascii="Times New Roman" w:hAnsi="Times New Roman" w:eastAsia="黑体" w:cs="Times New Roman"/>
          <w:b w:val="0"/>
          <w:bCs w:val="0"/>
          <w:color w:val="auto"/>
          <w:kern w:val="44"/>
          <w:sz w:val="32"/>
          <w:szCs w:val="44"/>
          <w:highlight w:val="none"/>
          <w:lang w:val="en-US" w:eastAsia="zh-CN" w:bidi="ar-SA"/>
        </w:rPr>
        <w:t>管理</w:t>
      </w:r>
    </w:p>
    <w:p w14:paraId="03F1A5F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both"/>
        <w:textAlignment w:val="auto"/>
        <w:outlineLvl w:val="9"/>
        <w:rPr>
          <w:rFonts w:hint="default" w:ascii="Times New Roman" w:hAnsi="Times New Roman" w:eastAsia="黑体" w:cs="Times New Roman"/>
          <w:b w:val="0"/>
          <w:bCs w:val="0"/>
          <w:color w:val="auto"/>
          <w:kern w:val="44"/>
          <w:sz w:val="32"/>
          <w:szCs w:val="44"/>
          <w:highlight w:val="none"/>
          <w:lang w:val="en-US" w:eastAsia="zh-Hans" w:bidi="ar-SA"/>
        </w:rPr>
      </w:pPr>
    </w:p>
    <w:p w14:paraId="490080DA">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采取报备管理的项目由项目单位</w:t>
      </w:r>
      <w:r>
        <w:rPr>
          <w:rFonts w:hint="eastAsia" w:ascii="方正仿宋_GB2312" w:hAnsi="方正仿宋_GB2312" w:eastAsia="方正仿宋_GB2312" w:cs="方正仿宋_GB2312"/>
          <w:color w:val="auto"/>
          <w:sz w:val="32"/>
          <w:szCs w:val="32"/>
          <w:highlight w:val="none"/>
          <w:lang w:val="en-US" w:eastAsia="zh-CN"/>
        </w:rPr>
        <w:t>自行组织编制项目材料，组织内部技术审查及论证通过后实施。具有以下情形之一的，原则上不得立项实施。</w:t>
      </w:r>
    </w:p>
    <w:p w14:paraId="295EFF9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（一）不符合省、市、区统一规划，存在重复建设的；</w:t>
      </w:r>
    </w:p>
    <w:p w14:paraId="6CEC2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（二）未使用全区共建共享的信息资源，包括电子政务网络、政务云等；</w:t>
      </w:r>
    </w:p>
    <w:p w14:paraId="1C15C9D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（三）未按要求编制数据目录、共享数据或重复采集数据的；</w:t>
      </w:r>
    </w:p>
    <w:p w14:paraId="29B40A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（四）不符合国家、省、市、区网络和数据安全政策及要求的；</w:t>
      </w:r>
    </w:p>
    <w:p w14:paraId="62185D6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（五）不符合国家、省、市、区密码及信创政策及要求的。</w:t>
      </w:r>
    </w:p>
    <w:p w14:paraId="10278DDF">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项目验收</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前，项目单位应在市</w:t>
      </w:r>
      <w:r>
        <w:rPr>
          <w:rFonts w:hint="eastAsia" w:ascii="方正仿宋_GB2312" w:hAnsi="方正仿宋_GB2312" w:eastAsia="方正仿宋_GB2312" w:cs="方正仿宋_GB2312"/>
          <w:sz w:val="32"/>
          <w:szCs w:val="32"/>
          <w:highlight w:val="none"/>
          <w:lang w:val="en-US" w:eastAsia="zh-CN"/>
        </w:rPr>
        <w:t>级政务信息化项目管理系统报备有关信息，实现统一管理。未在市级政务信息化项目管理系统报备或报备信息不规范的，区数据局可不予分配基础设施资源。</w:t>
      </w:r>
    </w:p>
    <w:p w14:paraId="6820B6A8">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项目建设期间发生建设内容、建设规模、建设金额等发生变更的，项目单位应当在变更事项确定后在市级政务信息化项目管理系统完成报备，未经变更报备的项目不得组织项目验收。</w:t>
      </w:r>
    </w:p>
    <w:p w14:paraId="50BB6C61">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auto"/>
          <w:sz w:val="32"/>
          <w:szCs w:val="32"/>
          <w:highlight w:val="none"/>
          <w:lang w:val="en-US" w:eastAsia="zh-CN"/>
        </w:rPr>
        <w:t>相关职能部门不定</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期对已报备项目开展抽查核查，核查内容包括项目落地建设、资源集约利用、数据共享落地、安全建设落实等情况；对报备信息不实、违规建设的项目，责令限期整改，对整改不到位的暂停相关信息化资源使用权。</w:t>
      </w:r>
    </w:p>
    <w:p w14:paraId="5C320E7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32"/>
          <w:szCs w:val="32"/>
          <w:highlight w:val="none"/>
          <w:lang w:val="en-US" w:eastAsia="zh-CN"/>
        </w:rPr>
      </w:pPr>
    </w:p>
    <w:p w14:paraId="0AF0ACD2">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黑体" w:cs="Times New Roman"/>
          <w:b w:val="0"/>
          <w:bCs w:val="0"/>
          <w:color w:val="auto"/>
          <w:kern w:val="44"/>
          <w:sz w:val="32"/>
          <w:szCs w:val="44"/>
          <w:highlight w:val="none"/>
          <w:lang w:val="en-US" w:eastAsia="zh-CN" w:bidi="ar-SA"/>
        </w:rPr>
      </w:pPr>
      <w:r>
        <w:rPr>
          <w:rFonts w:hint="eastAsia" w:ascii="Times New Roman" w:hAnsi="Times New Roman" w:eastAsia="黑体" w:cs="Times New Roman"/>
          <w:b w:val="0"/>
          <w:bCs w:val="0"/>
          <w:color w:val="auto"/>
          <w:kern w:val="44"/>
          <w:sz w:val="32"/>
          <w:szCs w:val="44"/>
          <w:highlight w:val="none"/>
          <w:lang w:val="en-US" w:eastAsia="zh-CN" w:bidi="ar-SA"/>
        </w:rPr>
        <w:t>运维与安全</w:t>
      </w:r>
      <w:r>
        <w:rPr>
          <w:rFonts w:hint="default" w:ascii="Times New Roman" w:hAnsi="Times New Roman" w:eastAsia="黑体" w:cs="Times New Roman"/>
          <w:b w:val="0"/>
          <w:bCs w:val="0"/>
          <w:color w:val="auto"/>
          <w:kern w:val="44"/>
          <w:sz w:val="32"/>
          <w:szCs w:val="44"/>
          <w:highlight w:val="none"/>
          <w:lang w:val="en-US" w:eastAsia="zh-CN" w:bidi="ar-SA"/>
        </w:rPr>
        <w:t>管理</w:t>
      </w:r>
    </w:p>
    <w:p w14:paraId="33E7F34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黑体" w:cs="Times New Roman"/>
          <w:b w:val="0"/>
          <w:bCs w:val="0"/>
          <w:color w:val="auto"/>
          <w:kern w:val="44"/>
          <w:sz w:val="32"/>
          <w:szCs w:val="44"/>
          <w:highlight w:val="none"/>
          <w:lang w:val="en-US" w:eastAsia="zh-CN" w:bidi="ar-SA"/>
        </w:rPr>
      </w:pPr>
    </w:p>
    <w:p w14:paraId="72195AB0">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按照“谁主管谁负责、谁运行谁负责、谁使用谁负责”的原则，政务信息化项目通过终验，投入正式运行后，各系统的项目单位或使用单位对其运行、维护负总责。责任部门应制定相应的管理制度，加强信息系统运行与维护管理。</w:t>
      </w:r>
    </w:p>
    <w:p w14:paraId="19A73FA1">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区政务信息化项目免费运维期从项目终验合格之日起计算，项目单位应在项目建设合同中明确运维范围、运维期限和运维责任等，免费运维期不低于</w:t>
      </w:r>
      <w:r>
        <w:rPr>
          <w:rFonts w:hint="default" w:ascii="Times New Roman" w:hAnsi="Times New Roman" w:eastAsia="方正仿宋_GB2312" w:cs="Times New Roman"/>
          <w:sz w:val="32"/>
          <w:szCs w:val="32"/>
          <w:highlight w:val="none"/>
          <w:lang w:val="en-US" w:eastAsia="zh-CN"/>
        </w:rPr>
        <w:t>2</w:t>
      </w:r>
      <w:r>
        <w:rPr>
          <w:rFonts w:hint="eastAsia" w:ascii="方正仿宋_GB2312" w:hAnsi="方正仿宋_GB2312" w:eastAsia="方正仿宋_GB2312" w:cs="方正仿宋_GB2312"/>
          <w:sz w:val="32"/>
          <w:szCs w:val="32"/>
          <w:highlight w:val="none"/>
          <w:lang w:val="en-US" w:eastAsia="zh-CN"/>
        </w:rPr>
        <w:t>年。</w:t>
      </w:r>
    </w:p>
    <w:p w14:paraId="61B1E1BA">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项目单位应当依据有关法律法规和政策规定要求，建立健全网络安全管理制度，明确责任和人员，落实网络安全专项经费，以及网络安全等级保护、密码应用、监测预警、运维管理、检查检测、应急保障、宣传培训等措施，及时处置上级部门、区网络安全主管部门以及自主发现的网络安全隐患和事件，切实保障网络安全。</w:t>
      </w:r>
    </w:p>
    <w:p w14:paraId="1B267128">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项目单位应当建立技术服务外包网络安全管理制度，及时评估服务外包的网络安全风险，并在服务合同（协议）中明确网络安全责任和要求。</w:t>
      </w:r>
    </w:p>
    <w:p w14:paraId="110F4CB9">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rPr>
        <w:t>因职能调整划转、上级政策部署及工作要求等情形，确需停用、迁移业务系统的，</w:t>
      </w:r>
      <w:r>
        <w:rPr>
          <w:rFonts w:hint="eastAsia" w:ascii="方正仿宋_GB2312" w:hAnsi="方正仿宋_GB2312" w:eastAsia="方正仿宋_GB2312" w:cs="方正仿宋_GB2312"/>
          <w:sz w:val="32"/>
          <w:szCs w:val="32"/>
          <w:highlight w:val="none"/>
          <w:lang w:val="en-US" w:eastAsia="zh-CN"/>
        </w:rPr>
        <w:t>区</w:t>
      </w:r>
      <w:r>
        <w:rPr>
          <w:rFonts w:hint="eastAsia" w:ascii="方正仿宋_GB2312" w:hAnsi="方正仿宋_GB2312" w:eastAsia="方正仿宋_GB2312" w:cs="方正仿宋_GB2312"/>
          <w:sz w:val="32"/>
          <w:szCs w:val="32"/>
          <w:highlight w:val="none"/>
        </w:rPr>
        <w:t>级各相关单位须及时向区数据局、区财政局报备，严格按规范要求做好业务数据、云资源等国有资产处置工作，全过程落实安全管控要求，保障数据安全可控。</w:t>
      </w:r>
    </w:p>
    <w:p w14:paraId="42E3FA9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32"/>
          <w:szCs w:val="32"/>
          <w:highlight w:val="none"/>
          <w:lang w:val="en-US" w:eastAsia="zh-CN"/>
        </w:rPr>
      </w:pPr>
    </w:p>
    <w:p w14:paraId="4643E4F1">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黑体" w:cs="Times New Roman"/>
          <w:b w:val="0"/>
          <w:bCs w:val="0"/>
          <w:color w:val="auto"/>
          <w:kern w:val="44"/>
          <w:sz w:val="32"/>
          <w:szCs w:val="44"/>
          <w:highlight w:val="none"/>
          <w:lang w:val="en-US" w:eastAsia="zh-CN" w:bidi="ar-SA"/>
        </w:rPr>
      </w:pPr>
      <w:bookmarkStart w:id="3" w:name="_Toc22945"/>
      <w:bookmarkStart w:id="4" w:name="_Toc1382526191"/>
      <w:bookmarkStart w:id="5" w:name="_Toc338061004"/>
      <w:bookmarkStart w:id="6" w:name="_Toc1267733379"/>
      <w:bookmarkStart w:id="7" w:name="_Toc699706203"/>
      <w:bookmarkStart w:id="8" w:name="_Toc689898622"/>
      <w:bookmarkStart w:id="9" w:name="_Toc126637142"/>
      <w:bookmarkStart w:id="10" w:name="_Toc1041814560"/>
      <w:bookmarkStart w:id="11" w:name="_Toc1201558884"/>
      <w:bookmarkStart w:id="12" w:name="_Toc1031575186"/>
      <w:bookmarkStart w:id="13" w:name="_Toc1996965281"/>
      <w:r>
        <w:rPr>
          <w:rFonts w:hint="default" w:ascii="Times New Roman" w:hAnsi="Times New Roman" w:eastAsia="黑体" w:cs="Times New Roman"/>
          <w:b w:val="0"/>
          <w:bCs w:val="0"/>
          <w:color w:val="auto"/>
          <w:kern w:val="44"/>
          <w:sz w:val="32"/>
          <w:szCs w:val="44"/>
          <w:highlight w:val="none"/>
          <w:lang w:val="en-US" w:eastAsia="zh-CN" w:bidi="ar-SA"/>
        </w:rPr>
        <w:t>档案管理</w:t>
      </w:r>
      <w:bookmarkEnd w:id="3"/>
    </w:p>
    <w:p w14:paraId="71DBCE4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both"/>
        <w:textAlignment w:val="auto"/>
        <w:outlineLvl w:val="9"/>
        <w:rPr>
          <w:rFonts w:hint="default" w:ascii="Times New Roman" w:hAnsi="Times New Roman" w:eastAsia="黑体" w:cs="Times New Roman"/>
          <w:b w:val="0"/>
          <w:bCs w:val="0"/>
          <w:color w:val="auto"/>
          <w:kern w:val="44"/>
          <w:sz w:val="32"/>
          <w:szCs w:val="44"/>
          <w:highlight w:val="none"/>
          <w:lang w:val="en-US" w:eastAsia="zh-Hans" w:bidi="ar-SA"/>
        </w:rPr>
      </w:pPr>
    </w:p>
    <w:p w14:paraId="082A8FE8">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Hans"/>
        </w:rPr>
      </w:pP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Hans"/>
        </w:rPr>
        <w:t>单位对项目档案工作负总责，实行统一管理、统一制度、统一标准。业务上接受档案行政管理部门和上级主管部门的监督和指导。</w:t>
      </w:r>
    </w:p>
    <w:p w14:paraId="4A5D9758">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Hans"/>
        </w:rPr>
      </w:pP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Hans"/>
        </w:rPr>
        <w:t>单位与参建单位应加强项目档案管理，</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根据项目实际需求</w:t>
      </w:r>
      <w:r>
        <w:rPr>
          <w:rFonts w:hint="default" w:ascii="方正仿宋_GB2312" w:hAnsi="方正仿宋_GB2312" w:eastAsia="方正仿宋_GB2312" w:cs="方正仿宋_GB2312"/>
          <w:color w:val="000000" w:themeColor="text1"/>
          <w:sz w:val="32"/>
          <w:szCs w:val="32"/>
          <w:highlight w:val="none"/>
          <w:lang w:val="en-US" w:eastAsia="zh-Hans"/>
          <w14:textFill>
            <w14:solidFill>
              <w14:schemeClr w14:val="tx1"/>
            </w14:solidFill>
          </w14:textFill>
        </w:rPr>
        <w:t>配备</w:t>
      </w:r>
      <w:r>
        <w:rPr>
          <w:rFonts w:hint="default" w:ascii="方正仿宋_GB2312" w:hAnsi="方正仿宋_GB2312" w:eastAsia="方正仿宋_GB2312" w:cs="方正仿宋_GB2312"/>
          <w:sz w:val="32"/>
          <w:szCs w:val="32"/>
          <w:highlight w:val="none"/>
          <w:lang w:val="en-US" w:eastAsia="zh-Hans"/>
        </w:rPr>
        <w:t>项目档案工作所需人员、经费、设施设备等各项管理资源。</w:t>
      </w:r>
    </w:p>
    <w:p w14:paraId="78C5A93E">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Hans"/>
        </w:rPr>
      </w:pPr>
      <w:r>
        <w:rPr>
          <w:rFonts w:hint="default" w:ascii="方正仿宋_GB2312" w:hAnsi="方正仿宋_GB2312" w:eastAsia="方正仿宋_GB2312" w:cs="方正仿宋_GB2312"/>
          <w:sz w:val="32"/>
          <w:szCs w:val="32"/>
          <w:highlight w:val="none"/>
          <w:lang w:val="en-US" w:eastAsia="zh-Hans"/>
        </w:rPr>
        <w:t>项目档案工作应与项目建设管理同步，纳入项目建设计划、质量保证体系、项目管理程序、合同管理和岗位责任制。</w:t>
      </w:r>
    </w:p>
    <w:p w14:paraId="5CFCA3D3">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Hans"/>
        </w:rPr>
      </w:pP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Hans"/>
        </w:rPr>
        <w:t>单位与各参建单位应通过</w:t>
      </w:r>
      <w:r>
        <w:rPr>
          <w:rFonts w:hint="eastAsia" w:ascii="方正仿宋_GB2312" w:hAnsi="方正仿宋_GB2312" w:eastAsia="方正仿宋_GB2312" w:cs="方正仿宋_GB2312"/>
          <w:sz w:val="32"/>
          <w:szCs w:val="32"/>
          <w:highlight w:val="none"/>
          <w:lang w:val="en-US" w:eastAsia="zh-CN"/>
        </w:rPr>
        <w:t>重要</w:t>
      </w:r>
      <w:r>
        <w:rPr>
          <w:rFonts w:hint="default" w:ascii="方正仿宋_GB2312" w:hAnsi="方正仿宋_GB2312" w:eastAsia="方正仿宋_GB2312" w:cs="方正仿宋_GB2312"/>
          <w:sz w:val="32"/>
          <w:szCs w:val="32"/>
          <w:highlight w:val="none"/>
          <w:lang w:val="en-US" w:eastAsia="zh-Hans"/>
        </w:rPr>
        <w:t>节点控制强化项目文件管理，实现从项目文件形成、归档管理、档案验收到档案移交的全过程</w:t>
      </w:r>
      <w:r>
        <w:rPr>
          <w:rFonts w:hint="eastAsia" w:ascii="方正仿宋_GB2312" w:hAnsi="方正仿宋_GB2312" w:eastAsia="方正仿宋_GB2312" w:cs="方正仿宋_GB2312"/>
          <w:sz w:val="32"/>
          <w:szCs w:val="32"/>
          <w:highlight w:val="none"/>
          <w:lang w:val="en-US" w:eastAsia="zh-CN"/>
        </w:rPr>
        <w:t>管理</w:t>
      </w:r>
      <w:r>
        <w:rPr>
          <w:rFonts w:hint="default" w:ascii="方正仿宋_GB2312" w:hAnsi="方正仿宋_GB2312" w:eastAsia="方正仿宋_GB2312" w:cs="方正仿宋_GB2312"/>
          <w:sz w:val="32"/>
          <w:szCs w:val="32"/>
          <w:highlight w:val="none"/>
          <w:lang w:val="en-US" w:eastAsia="zh-Hans"/>
        </w:rPr>
        <w:t>。</w:t>
      </w:r>
    </w:p>
    <w:p w14:paraId="484189E0">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Hans"/>
        </w:rPr>
      </w:pPr>
      <w:r>
        <w:rPr>
          <w:rFonts w:hint="default" w:ascii="方正仿宋_GB2312" w:hAnsi="方正仿宋_GB2312" w:eastAsia="方正仿宋_GB2312" w:cs="方正仿宋_GB2312"/>
          <w:sz w:val="32"/>
          <w:szCs w:val="32"/>
          <w:highlight w:val="none"/>
          <w:lang w:val="en-US" w:eastAsia="zh-Hans"/>
        </w:rPr>
        <w:t>项目档案应真实、完整、准确、系统、规范和安全，满足项目建设、管理、监督、审计、运行和维护等活动在证据、责任和信息等方面的</w:t>
      </w:r>
      <w:r>
        <w:rPr>
          <w:rFonts w:hint="eastAsia" w:ascii="方正仿宋_GB2312" w:hAnsi="方正仿宋_GB2312" w:eastAsia="方正仿宋_GB2312" w:cs="方正仿宋_GB2312"/>
          <w:sz w:val="32"/>
          <w:szCs w:val="32"/>
          <w:highlight w:val="none"/>
          <w:lang w:val="en-US" w:eastAsia="zh-CN"/>
        </w:rPr>
        <w:t>要求</w:t>
      </w:r>
      <w:r>
        <w:rPr>
          <w:rFonts w:hint="default" w:ascii="方正仿宋_GB2312" w:hAnsi="方正仿宋_GB2312" w:eastAsia="方正仿宋_GB2312" w:cs="方正仿宋_GB2312"/>
          <w:sz w:val="32"/>
          <w:szCs w:val="32"/>
          <w:highlight w:val="none"/>
          <w:lang w:val="en-US" w:eastAsia="zh-Hans"/>
        </w:rPr>
        <w:t>。</w:t>
      </w:r>
    </w:p>
    <w:p w14:paraId="2681861F">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Hans"/>
        </w:rPr>
      </w:pPr>
      <w:r>
        <w:rPr>
          <w:rFonts w:hint="default" w:ascii="方正仿宋_GB2312" w:hAnsi="方正仿宋_GB2312" w:eastAsia="方正仿宋_GB2312" w:cs="方正仿宋_GB2312"/>
          <w:sz w:val="32"/>
          <w:szCs w:val="32"/>
          <w:highlight w:val="none"/>
          <w:lang w:val="en-US" w:eastAsia="zh-Hans"/>
        </w:rPr>
        <w:t>项目文件应及时归档。立项文件在取得批复意见后归档</w:t>
      </w:r>
      <w:r>
        <w:rPr>
          <w:rFonts w:hint="eastAsia" w:ascii="方正仿宋_GB2312" w:hAnsi="方正仿宋_GB2312" w:eastAsia="方正仿宋_GB2312" w:cs="方正仿宋_GB2312"/>
          <w:sz w:val="32"/>
          <w:szCs w:val="32"/>
          <w:highlight w:val="none"/>
          <w:lang w:val="en-US" w:eastAsia="zh-CN"/>
        </w:rPr>
        <w:t>，</w:t>
      </w:r>
      <w:r>
        <w:rPr>
          <w:rFonts w:hint="default" w:ascii="方正仿宋_GB2312" w:hAnsi="方正仿宋_GB2312" w:eastAsia="方正仿宋_GB2312" w:cs="方正仿宋_GB2312"/>
          <w:sz w:val="32"/>
          <w:szCs w:val="32"/>
          <w:highlight w:val="none"/>
          <w:lang w:val="en-US" w:eastAsia="zh-Hans"/>
        </w:rPr>
        <w:t>采购文件在签发中标通知书后归档</w:t>
      </w:r>
      <w:r>
        <w:rPr>
          <w:rFonts w:hint="eastAsia" w:ascii="方正仿宋_GB2312" w:hAnsi="方正仿宋_GB2312" w:eastAsia="方正仿宋_GB2312" w:cs="方正仿宋_GB2312"/>
          <w:sz w:val="32"/>
          <w:szCs w:val="32"/>
          <w:highlight w:val="none"/>
          <w:lang w:val="en-US" w:eastAsia="zh-CN"/>
        </w:rPr>
        <w:t>，</w:t>
      </w:r>
      <w:r>
        <w:rPr>
          <w:rFonts w:hint="default" w:ascii="方正仿宋_GB2312" w:hAnsi="方正仿宋_GB2312" w:eastAsia="方正仿宋_GB2312" w:cs="方正仿宋_GB2312"/>
          <w:sz w:val="32"/>
          <w:szCs w:val="32"/>
          <w:highlight w:val="none"/>
          <w:lang w:val="en-US" w:eastAsia="zh-Hans"/>
        </w:rPr>
        <w:t>合同文件在合同备案后归档</w:t>
      </w:r>
      <w:r>
        <w:rPr>
          <w:rFonts w:hint="eastAsia" w:ascii="方正仿宋_GB2312" w:hAnsi="方正仿宋_GB2312" w:eastAsia="方正仿宋_GB2312" w:cs="方正仿宋_GB2312"/>
          <w:sz w:val="32"/>
          <w:szCs w:val="32"/>
          <w:highlight w:val="none"/>
          <w:lang w:val="en-US" w:eastAsia="zh-CN"/>
        </w:rPr>
        <w:t>。</w:t>
      </w:r>
      <w:r>
        <w:rPr>
          <w:rFonts w:hint="default" w:ascii="方正仿宋_GB2312" w:hAnsi="方正仿宋_GB2312" w:eastAsia="方正仿宋_GB2312" w:cs="方正仿宋_GB2312"/>
          <w:sz w:val="32"/>
          <w:szCs w:val="32"/>
          <w:highlight w:val="none"/>
          <w:lang w:val="en-US" w:eastAsia="zh-Hans"/>
        </w:rPr>
        <w:t>实施文件应在项目</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终验</w:t>
      </w:r>
      <w:r>
        <w:rPr>
          <w:rFonts w:hint="default" w:ascii="方正仿宋_GB2312" w:hAnsi="方正仿宋_GB2312" w:eastAsia="方正仿宋_GB2312" w:cs="方正仿宋_GB2312"/>
          <w:color w:val="000000" w:themeColor="text1"/>
          <w:sz w:val="32"/>
          <w:szCs w:val="32"/>
          <w:highlight w:val="none"/>
          <w:lang w:val="en-US" w:eastAsia="zh-Hans"/>
          <w14:textFill>
            <w14:solidFill>
              <w14:schemeClr w14:val="tx1"/>
            </w14:solidFill>
          </w14:textFill>
        </w:rPr>
        <w:t>后</w:t>
      </w:r>
      <w:r>
        <w:rPr>
          <w:rFonts w:hint="default" w:ascii="方正仿宋_GB2312" w:hAnsi="方正仿宋_GB2312" w:eastAsia="方正仿宋_GB2312" w:cs="方正仿宋_GB2312"/>
          <w:sz w:val="32"/>
          <w:szCs w:val="32"/>
          <w:highlight w:val="none"/>
          <w:lang w:val="en-US" w:eastAsia="zh-Hans"/>
        </w:rPr>
        <w:t>归档，建设周期长的项目可分阶段归档</w:t>
      </w:r>
      <w:r>
        <w:rPr>
          <w:rFonts w:hint="eastAsia" w:ascii="方正仿宋_GB2312" w:hAnsi="方正仿宋_GB2312" w:eastAsia="方正仿宋_GB2312" w:cs="方正仿宋_GB2312"/>
          <w:sz w:val="32"/>
          <w:szCs w:val="32"/>
          <w:highlight w:val="none"/>
          <w:lang w:val="en-US" w:eastAsia="zh-CN"/>
        </w:rPr>
        <w:t>。</w:t>
      </w:r>
      <w:r>
        <w:rPr>
          <w:rFonts w:hint="default" w:ascii="方正仿宋_GB2312" w:hAnsi="方正仿宋_GB2312" w:eastAsia="方正仿宋_GB2312" w:cs="方正仿宋_GB2312"/>
          <w:sz w:val="32"/>
          <w:szCs w:val="32"/>
          <w:highlight w:val="none"/>
          <w:lang w:val="en-US" w:eastAsia="zh-Hans"/>
        </w:rPr>
        <w:t>监理文件应在监理项目</w:t>
      </w:r>
      <w:r>
        <w:rPr>
          <w:rFonts w:hint="eastAsia" w:ascii="方正仿宋_GB2312" w:hAnsi="方正仿宋_GB2312" w:eastAsia="方正仿宋_GB2312" w:cs="方正仿宋_GB2312"/>
          <w:sz w:val="32"/>
          <w:szCs w:val="32"/>
          <w:highlight w:val="none"/>
          <w:lang w:val="en-US" w:eastAsia="zh-CN"/>
        </w:rPr>
        <w:t>终验</w:t>
      </w:r>
      <w:r>
        <w:rPr>
          <w:rFonts w:hint="default" w:ascii="方正仿宋_GB2312" w:hAnsi="方正仿宋_GB2312" w:eastAsia="方正仿宋_GB2312" w:cs="方正仿宋_GB2312"/>
          <w:sz w:val="32"/>
          <w:szCs w:val="32"/>
          <w:highlight w:val="none"/>
          <w:lang w:val="en-US" w:eastAsia="zh-Hans"/>
        </w:rPr>
        <w:t>后归档</w:t>
      </w:r>
      <w:r>
        <w:rPr>
          <w:rFonts w:hint="eastAsia" w:ascii="方正仿宋_GB2312" w:hAnsi="方正仿宋_GB2312" w:eastAsia="方正仿宋_GB2312" w:cs="方正仿宋_GB2312"/>
          <w:sz w:val="32"/>
          <w:szCs w:val="32"/>
          <w:highlight w:val="none"/>
          <w:lang w:val="en-US" w:eastAsia="zh-CN"/>
        </w:rPr>
        <w:t>，</w:t>
      </w:r>
      <w:r>
        <w:rPr>
          <w:rFonts w:hint="default" w:ascii="方正仿宋_GB2312" w:hAnsi="方正仿宋_GB2312" w:eastAsia="方正仿宋_GB2312" w:cs="方正仿宋_GB2312"/>
          <w:sz w:val="32"/>
          <w:szCs w:val="32"/>
          <w:highlight w:val="none"/>
          <w:lang w:val="en-US" w:eastAsia="zh-Hans"/>
        </w:rPr>
        <w:t>测评文件应在测评结束时归档</w:t>
      </w:r>
      <w:r>
        <w:rPr>
          <w:rFonts w:hint="eastAsia" w:ascii="方正仿宋_GB2312" w:hAnsi="方正仿宋_GB2312" w:eastAsia="方正仿宋_GB2312" w:cs="方正仿宋_GB2312"/>
          <w:sz w:val="32"/>
          <w:szCs w:val="32"/>
          <w:highlight w:val="none"/>
          <w:lang w:val="en-US" w:eastAsia="zh-CN"/>
        </w:rPr>
        <w:t>，</w:t>
      </w:r>
      <w:r>
        <w:rPr>
          <w:rFonts w:hint="default" w:ascii="方正仿宋_GB2312" w:hAnsi="方正仿宋_GB2312" w:eastAsia="方正仿宋_GB2312" w:cs="方正仿宋_GB2312"/>
          <w:sz w:val="32"/>
          <w:szCs w:val="32"/>
          <w:highlight w:val="none"/>
          <w:lang w:val="en-US" w:eastAsia="zh-Hans"/>
        </w:rPr>
        <w:t>最终验收文件在最终验收通过后归档。</w:t>
      </w:r>
    </w:p>
    <w:p w14:paraId="5CBEC3E0">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Hans"/>
        </w:rPr>
      </w:pP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Hans"/>
        </w:rPr>
        <w:t>单位项目管理部门形成的文件组卷完成经部门负责人审查合格后，向</w:t>
      </w: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Hans"/>
        </w:rPr>
        <w:t>单位档案管理</w:t>
      </w:r>
      <w:r>
        <w:rPr>
          <w:rFonts w:hint="eastAsia" w:ascii="方正仿宋_GB2312" w:hAnsi="方正仿宋_GB2312" w:eastAsia="方正仿宋_GB2312" w:cs="方正仿宋_GB2312"/>
          <w:sz w:val="32"/>
          <w:szCs w:val="32"/>
          <w:highlight w:val="none"/>
          <w:lang w:val="en-US" w:eastAsia="zh-CN"/>
        </w:rPr>
        <w:t>部门</w:t>
      </w:r>
      <w:r>
        <w:rPr>
          <w:rFonts w:hint="default" w:ascii="方正仿宋_GB2312" w:hAnsi="方正仿宋_GB2312" w:eastAsia="方正仿宋_GB2312" w:cs="方正仿宋_GB2312"/>
          <w:sz w:val="32"/>
          <w:szCs w:val="32"/>
          <w:highlight w:val="none"/>
          <w:lang w:val="en-US" w:eastAsia="zh-Hans"/>
        </w:rPr>
        <w:t>归档。</w:t>
      </w: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Hans"/>
        </w:rPr>
        <w:t>单位项目管理部门应按</w:t>
      </w: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Hans"/>
        </w:rPr>
        <w:t>单位档案管理机构要求，编制交接清册（含交接手续、档案数量及目录），双方清点无误后交接归档。</w:t>
      </w:r>
    </w:p>
    <w:p w14:paraId="7B2B0896">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Hans"/>
        </w:rPr>
      </w:pPr>
      <w:r>
        <w:rPr>
          <w:rFonts w:hint="eastAsia" w:ascii="方正仿宋_GB2312" w:hAnsi="方正仿宋_GB2312" w:eastAsia="方正仿宋_GB2312" w:cs="方正仿宋_GB2312"/>
          <w:sz w:val="32"/>
          <w:szCs w:val="32"/>
          <w:highlight w:val="none"/>
          <w:lang w:val="en-US" w:eastAsia="zh-CN"/>
        </w:rPr>
        <w:t>项目</w:t>
      </w:r>
      <w:r>
        <w:rPr>
          <w:rFonts w:hint="default" w:ascii="方正仿宋_GB2312" w:hAnsi="方正仿宋_GB2312" w:eastAsia="方正仿宋_GB2312" w:cs="方正仿宋_GB2312"/>
          <w:sz w:val="32"/>
          <w:szCs w:val="32"/>
          <w:highlight w:val="none"/>
          <w:lang w:val="en-US" w:eastAsia="zh-Hans"/>
        </w:rPr>
        <w:t>单位和参建单位应为项目档案的安全保管提供必要的设施设备，确保档案安全。</w:t>
      </w:r>
    </w:p>
    <w:p w14:paraId="06DA0424">
      <w:pPr>
        <w:jc w:val="both"/>
        <w:rPr>
          <w:rFonts w:hint="eastAsia" w:ascii="Times New Roman" w:hAnsi="Times New Roman" w:eastAsia="黑体" w:cs="Times New Roman"/>
          <w:b w:val="0"/>
          <w:bCs w:val="0"/>
          <w:color w:val="auto"/>
          <w:kern w:val="44"/>
          <w:sz w:val="32"/>
          <w:szCs w:val="44"/>
          <w:highlight w:val="none"/>
          <w:lang w:val="en-US" w:eastAsia="zh-CN" w:bidi="ar-SA"/>
        </w:rPr>
      </w:pPr>
    </w:p>
    <w:p w14:paraId="7634CBA1">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黑体" w:cs="Times New Roman"/>
          <w:b w:val="0"/>
          <w:bCs w:val="0"/>
          <w:color w:val="auto"/>
          <w:kern w:val="44"/>
          <w:sz w:val="32"/>
          <w:szCs w:val="44"/>
          <w:highlight w:val="none"/>
          <w:lang w:val="en-US" w:eastAsia="zh-CN" w:bidi="ar-SA"/>
        </w:rPr>
      </w:pPr>
      <w:r>
        <w:rPr>
          <w:rFonts w:hint="eastAsia" w:ascii="Times New Roman" w:hAnsi="Times New Roman" w:eastAsia="黑体" w:cs="Times New Roman"/>
          <w:b w:val="0"/>
          <w:bCs w:val="0"/>
          <w:color w:val="auto"/>
          <w:kern w:val="44"/>
          <w:sz w:val="32"/>
          <w:szCs w:val="44"/>
          <w:highlight w:val="none"/>
          <w:lang w:val="en-US" w:eastAsia="zh-CN" w:bidi="ar-SA"/>
        </w:rPr>
        <w:t>附则</w:t>
      </w:r>
    </w:p>
    <w:p w14:paraId="51E80A2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方正仿宋_GB2312" w:hAnsi="方正仿宋_GB2312" w:eastAsia="方正仿宋_GB2312" w:cs="方正仿宋_GB2312"/>
          <w:sz w:val="32"/>
          <w:szCs w:val="32"/>
          <w:highlight w:val="none"/>
          <w:lang w:val="en-US" w:eastAsia="zh-Hans"/>
        </w:rPr>
      </w:pPr>
    </w:p>
    <w:p w14:paraId="57D7FEC2">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Hans"/>
        </w:rPr>
      </w:pPr>
      <w:r>
        <w:rPr>
          <w:rFonts w:hint="eastAsia" w:ascii="方正仿宋_GB2312" w:hAnsi="方正仿宋_GB2312" w:eastAsia="方正仿宋_GB2312" w:cs="方正仿宋_GB2312"/>
          <w:sz w:val="32"/>
          <w:szCs w:val="32"/>
          <w:highlight w:val="none"/>
        </w:rPr>
        <w:t>本</w:t>
      </w:r>
      <w:r>
        <w:rPr>
          <w:rFonts w:hint="eastAsia" w:ascii="方正仿宋_GB2312" w:hAnsi="方正仿宋_GB2312" w:eastAsia="方正仿宋_GB2312" w:cs="方正仿宋_GB2312"/>
          <w:sz w:val="32"/>
          <w:szCs w:val="32"/>
          <w:highlight w:val="none"/>
          <w:lang w:val="en-US" w:eastAsia="zh-CN"/>
        </w:rPr>
        <w:t>细则</w:t>
      </w:r>
      <w:r>
        <w:rPr>
          <w:rFonts w:hint="eastAsia" w:ascii="方正仿宋_GB2312" w:hAnsi="方正仿宋_GB2312" w:eastAsia="方正仿宋_GB2312" w:cs="方正仿宋_GB2312"/>
          <w:sz w:val="32"/>
          <w:szCs w:val="32"/>
          <w:highlight w:val="none"/>
        </w:rPr>
        <w:t>未尽事宜，按</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照相关法律法规</w:t>
      </w:r>
      <w:r>
        <w:rPr>
          <w:rFonts w:hint="eastAsia" w:ascii="方正仿宋_GB2312" w:hAnsi="方正仿宋_GB2312" w:eastAsia="方正仿宋_GB2312" w:cs="方正仿宋_GB2312"/>
          <w:sz w:val="32"/>
          <w:szCs w:val="32"/>
          <w:highlight w:val="none"/>
        </w:rPr>
        <w:t>及上级文件的规定执行。</w:t>
      </w:r>
    </w:p>
    <w:p w14:paraId="660BF854">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Hans"/>
        </w:rPr>
      </w:pPr>
      <w:r>
        <w:rPr>
          <w:rFonts w:hint="eastAsia" w:ascii="方正仿宋_GB2312" w:hAnsi="方正仿宋_GB2312" w:eastAsia="方正仿宋_GB2312" w:cs="方正仿宋_GB2312"/>
          <w:sz w:val="32"/>
          <w:szCs w:val="32"/>
          <w:highlight w:val="none"/>
        </w:rPr>
        <w:t>本</w:t>
      </w:r>
      <w:r>
        <w:rPr>
          <w:rFonts w:hint="eastAsia" w:ascii="方正仿宋_GB2312" w:hAnsi="方正仿宋_GB2312" w:eastAsia="方正仿宋_GB2312" w:cs="方正仿宋_GB2312"/>
          <w:sz w:val="32"/>
          <w:szCs w:val="32"/>
          <w:highlight w:val="none"/>
          <w:lang w:val="en-US" w:eastAsia="zh-CN"/>
        </w:rPr>
        <w:t>细则自印发之日</w:t>
      </w:r>
      <w:r>
        <w:rPr>
          <w:rFonts w:hint="eastAsia" w:ascii="方正仿宋_GB2312" w:hAnsi="方正仿宋_GB2312" w:eastAsia="方正仿宋_GB2312" w:cs="方正仿宋_GB2312"/>
          <w:sz w:val="32"/>
          <w:szCs w:val="32"/>
          <w:highlight w:val="none"/>
        </w:rPr>
        <w:t>起</w:t>
      </w:r>
      <w:r>
        <w:rPr>
          <w:rFonts w:hint="eastAsia" w:ascii="方正仿宋_GB2312" w:hAnsi="方正仿宋_GB2312" w:eastAsia="方正仿宋_GB2312" w:cs="方正仿宋_GB2312"/>
          <w:sz w:val="32"/>
          <w:szCs w:val="32"/>
          <w:highlight w:val="none"/>
          <w:lang w:val="en-US" w:eastAsia="zh-CN"/>
        </w:rPr>
        <w:t>施行</w:t>
      </w:r>
      <w:r>
        <w:rPr>
          <w:rFonts w:hint="eastAsia" w:ascii="方正仿宋_GB2312" w:hAnsi="方正仿宋_GB2312" w:eastAsia="方正仿宋_GB2312" w:cs="方正仿宋_GB2312"/>
          <w:sz w:val="32"/>
          <w:szCs w:val="32"/>
          <w:highlight w:val="none"/>
        </w:rPr>
        <w:t>。</w:t>
      </w:r>
    </w:p>
    <w:bookmarkEnd w:id="4"/>
    <w:bookmarkEnd w:id="5"/>
    <w:bookmarkEnd w:id="6"/>
    <w:bookmarkEnd w:id="7"/>
    <w:bookmarkEnd w:id="8"/>
    <w:bookmarkEnd w:id="9"/>
    <w:bookmarkEnd w:id="10"/>
    <w:bookmarkEnd w:id="11"/>
    <w:bookmarkEnd w:id="12"/>
    <w:bookmarkEnd w:id="13"/>
    <w:p w14:paraId="29F71D0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w:t>
      </w:r>
    </w:p>
    <w:p w14:paraId="03C0C51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2681FA-59DB-4E95-B768-0F722CF0BC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7A7953AD-C1A4-4FBE-9559-C63142A415A2}"/>
  </w:font>
  <w:font w:name="方正黑体_GBK">
    <w:panose1 w:val="0201060001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DEB487FE-C90A-46B4-9D09-6C10939930D3}"/>
  </w:font>
  <w:font w:name="方正仿宋_GBK">
    <w:panose1 w:val="02000000000000000000"/>
    <w:charset w:val="86"/>
    <w:family w:val="auto"/>
    <w:pitch w:val="default"/>
    <w:sig w:usb0="A00002BF" w:usb1="38CF7CFA" w:usb2="00082016" w:usb3="00000000" w:csb0="00040001" w:csb1="00000000"/>
    <w:embedRegular r:id="rId4" w:fontKey="{305CD4B0-4248-46AC-8DC5-C6BDBA6C357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C1F76"/>
    <w:multiLevelType w:val="singleLevel"/>
    <w:tmpl w:val="81EC1F76"/>
    <w:lvl w:ilvl="0" w:tentative="0">
      <w:start w:val="1"/>
      <w:numFmt w:val="chineseCounting"/>
      <w:suff w:val="space"/>
      <w:lvlText w:val="第%1章"/>
      <w:lvlJc w:val="left"/>
      <w:rPr>
        <w:rFonts w:hint="eastAsia"/>
      </w:rPr>
    </w:lvl>
  </w:abstractNum>
  <w:abstractNum w:abstractNumId="1">
    <w:nsid w:val="F53F920B"/>
    <w:multiLevelType w:val="singleLevel"/>
    <w:tmpl w:val="F53F920B"/>
    <w:lvl w:ilvl="0" w:tentative="0">
      <w:start w:val="8"/>
      <w:numFmt w:val="chineseCounting"/>
      <w:suff w:val="space"/>
      <w:lvlText w:val="第%1章"/>
      <w:lvlJc w:val="left"/>
      <w:rPr>
        <w:rFonts w:hint="eastAsia"/>
      </w:rPr>
    </w:lvl>
  </w:abstractNum>
  <w:abstractNum w:abstractNumId="2">
    <w:nsid w:val="4AF208BB"/>
    <w:multiLevelType w:val="singleLevel"/>
    <w:tmpl w:val="4AF208BB"/>
    <w:lvl w:ilvl="0" w:tentative="0">
      <w:start w:val="2"/>
      <w:numFmt w:val="chineseCounting"/>
      <w:suff w:val="space"/>
      <w:lvlText w:val="第%1章"/>
      <w:lvlJc w:val="left"/>
      <w:rPr>
        <w:rFonts w:hint="eastAsia"/>
      </w:rPr>
    </w:lvl>
  </w:abstractNum>
  <w:abstractNum w:abstractNumId="3">
    <w:nsid w:val="7D36EF3C"/>
    <w:multiLevelType w:val="singleLevel"/>
    <w:tmpl w:val="7D36EF3C"/>
    <w:lvl w:ilvl="0" w:tentative="0">
      <w:start w:val="1"/>
      <w:numFmt w:val="chineseCounting"/>
      <w:suff w:val="space"/>
      <w:lvlText w:val="第%1条"/>
      <w:lvlJc w:val="left"/>
      <w:rPr>
        <w:rFonts w:hint="eastAsia" w:ascii="方正黑体_GBK" w:hAnsi="方正黑体_GBK" w:eastAsia="方正黑体_GBK" w:cs="方正黑体_GBK"/>
        <w:b w:val="0"/>
        <w:bCs w:val="0"/>
        <w:color w:val="000000" w:themeColor="text1"/>
        <w:sz w:val="32"/>
        <w:szCs w:val="32"/>
        <w14:textFill>
          <w14:solidFill>
            <w14:schemeClr w14:val="tx1"/>
          </w14:solidFill>
        </w14:textFill>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D79AE"/>
    <w:rsid w:val="00B87A8B"/>
    <w:rsid w:val="01520363"/>
    <w:rsid w:val="01D27021"/>
    <w:rsid w:val="02197FFB"/>
    <w:rsid w:val="026954E1"/>
    <w:rsid w:val="029B17E5"/>
    <w:rsid w:val="032C263B"/>
    <w:rsid w:val="039050CD"/>
    <w:rsid w:val="05CF5051"/>
    <w:rsid w:val="06840B3B"/>
    <w:rsid w:val="07C66F31"/>
    <w:rsid w:val="083605F5"/>
    <w:rsid w:val="09813523"/>
    <w:rsid w:val="0D252A71"/>
    <w:rsid w:val="0EDB1514"/>
    <w:rsid w:val="10303AE2"/>
    <w:rsid w:val="13041ABF"/>
    <w:rsid w:val="13154299"/>
    <w:rsid w:val="14740441"/>
    <w:rsid w:val="167A7FE3"/>
    <w:rsid w:val="17795D6E"/>
    <w:rsid w:val="17810BC7"/>
    <w:rsid w:val="188D1AD1"/>
    <w:rsid w:val="19ED659F"/>
    <w:rsid w:val="1A495ECC"/>
    <w:rsid w:val="1D7274E7"/>
    <w:rsid w:val="1F6F28A0"/>
    <w:rsid w:val="1FAD79AE"/>
    <w:rsid w:val="20915ED7"/>
    <w:rsid w:val="21CA7C8E"/>
    <w:rsid w:val="22A531AF"/>
    <w:rsid w:val="240370EB"/>
    <w:rsid w:val="26F9432D"/>
    <w:rsid w:val="274B0116"/>
    <w:rsid w:val="28E120D3"/>
    <w:rsid w:val="2B54022C"/>
    <w:rsid w:val="2E240862"/>
    <w:rsid w:val="31CD78CD"/>
    <w:rsid w:val="324D1CF0"/>
    <w:rsid w:val="336F56A3"/>
    <w:rsid w:val="346B6C5F"/>
    <w:rsid w:val="37CE146C"/>
    <w:rsid w:val="37E6B3C6"/>
    <w:rsid w:val="384B0C09"/>
    <w:rsid w:val="38F3604D"/>
    <w:rsid w:val="396C52DB"/>
    <w:rsid w:val="3BAB30A9"/>
    <w:rsid w:val="3BEFF74B"/>
    <w:rsid w:val="3C441321"/>
    <w:rsid w:val="3C4D1452"/>
    <w:rsid w:val="3C880D74"/>
    <w:rsid w:val="3C912148"/>
    <w:rsid w:val="3C980A77"/>
    <w:rsid w:val="3CFE984A"/>
    <w:rsid w:val="3DEFF2A6"/>
    <w:rsid w:val="3E8F0B1B"/>
    <w:rsid w:val="3EFD6D29"/>
    <w:rsid w:val="3F7E2C22"/>
    <w:rsid w:val="3F7FD0D6"/>
    <w:rsid w:val="40CB71F7"/>
    <w:rsid w:val="41FF4F3E"/>
    <w:rsid w:val="41FF6CEC"/>
    <w:rsid w:val="42A16C55"/>
    <w:rsid w:val="42FB3958"/>
    <w:rsid w:val="43F108B7"/>
    <w:rsid w:val="43F5543A"/>
    <w:rsid w:val="457E617A"/>
    <w:rsid w:val="47FB0BF0"/>
    <w:rsid w:val="4A6277FF"/>
    <w:rsid w:val="4A730277"/>
    <w:rsid w:val="4AAB009E"/>
    <w:rsid w:val="4DDFEB83"/>
    <w:rsid w:val="4E127DA7"/>
    <w:rsid w:val="4F5368C9"/>
    <w:rsid w:val="4FED2124"/>
    <w:rsid w:val="51D31F79"/>
    <w:rsid w:val="524D0D9C"/>
    <w:rsid w:val="53733096"/>
    <w:rsid w:val="554B6D60"/>
    <w:rsid w:val="55E0078B"/>
    <w:rsid w:val="57076799"/>
    <w:rsid w:val="581F17D8"/>
    <w:rsid w:val="59DB41B6"/>
    <w:rsid w:val="5A8E6A07"/>
    <w:rsid w:val="5B5C393B"/>
    <w:rsid w:val="5C45759A"/>
    <w:rsid w:val="5DBF2A4E"/>
    <w:rsid w:val="5E1D7B0C"/>
    <w:rsid w:val="5EDE84D6"/>
    <w:rsid w:val="5EFA28BD"/>
    <w:rsid w:val="5F3FD278"/>
    <w:rsid w:val="5FB987AE"/>
    <w:rsid w:val="5FBB7E9D"/>
    <w:rsid w:val="61BE4076"/>
    <w:rsid w:val="62392CF3"/>
    <w:rsid w:val="625E0066"/>
    <w:rsid w:val="63B28A62"/>
    <w:rsid w:val="640E2967"/>
    <w:rsid w:val="64EF2D68"/>
    <w:rsid w:val="64F704E6"/>
    <w:rsid w:val="662C2A36"/>
    <w:rsid w:val="66E36120"/>
    <w:rsid w:val="67DC707A"/>
    <w:rsid w:val="699851AD"/>
    <w:rsid w:val="69E228CC"/>
    <w:rsid w:val="6B2A606B"/>
    <w:rsid w:val="6D135B8B"/>
    <w:rsid w:val="6DE798B5"/>
    <w:rsid w:val="6E0F17B6"/>
    <w:rsid w:val="6EC18387"/>
    <w:rsid w:val="6F3F12E2"/>
    <w:rsid w:val="6FFBC12A"/>
    <w:rsid w:val="6FFF1E67"/>
    <w:rsid w:val="70130187"/>
    <w:rsid w:val="725A3D5A"/>
    <w:rsid w:val="737E5413"/>
    <w:rsid w:val="737FB7E3"/>
    <w:rsid w:val="73FF64F1"/>
    <w:rsid w:val="75BC57F3"/>
    <w:rsid w:val="75EF56FE"/>
    <w:rsid w:val="769F80C0"/>
    <w:rsid w:val="778925D9"/>
    <w:rsid w:val="77EDE0F1"/>
    <w:rsid w:val="79077C59"/>
    <w:rsid w:val="7AEA393C"/>
    <w:rsid w:val="7B7B5D9A"/>
    <w:rsid w:val="7BBF82A4"/>
    <w:rsid w:val="7DD753B6"/>
    <w:rsid w:val="7DD7F91E"/>
    <w:rsid w:val="7EFDECA5"/>
    <w:rsid w:val="7F3EB209"/>
    <w:rsid w:val="7F7E78ED"/>
    <w:rsid w:val="7FE9F22C"/>
    <w:rsid w:val="7FFFE5B2"/>
    <w:rsid w:val="87F0FE86"/>
    <w:rsid w:val="ADCE5799"/>
    <w:rsid w:val="B7B7DC04"/>
    <w:rsid w:val="B7FE3FD9"/>
    <w:rsid w:val="BF7D9A78"/>
    <w:rsid w:val="C2EBC9D5"/>
    <w:rsid w:val="CD6BBB40"/>
    <w:rsid w:val="CDFF0459"/>
    <w:rsid w:val="CF7F0AF0"/>
    <w:rsid w:val="CFE63673"/>
    <w:rsid w:val="CFFDC07D"/>
    <w:rsid w:val="D7DE96FD"/>
    <w:rsid w:val="DBD71CC7"/>
    <w:rsid w:val="DBDA54FF"/>
    <w:rsid w:val="DBE5C40F"/>
    <w:rsid w:val="DFDF79EA"/>
    <w:rsid w:val="E7901042"/>
    <w:rsid w:val="E9F2FD4F"/>
    <w:rsid w:val="EDF5E70A"/>
    <w:rsid w:val="F5F50746"/>
    <w:rsid w:val="F5FBD3EE"/>
    <w:rsid w:val="F6EFDD35"/>
    <w:rsid w:val="F72FC8BF"/>
    <w:rsid w:val="F7DF71EB"/>
    <w:rsid w:val="FAF693F2"/>
    <w:rsid w:val="FBF6E560"/>
    <w:rsid w:val="FDAFF3EA"/>
    <w:rsid w:val="FE4F5DAF"/>
    <w:rsid w:val="FEBB3E9F"/>
    <w:rsid w:val="FF3384FC"/>
    <w:rsid w:val="FF7D2FDC"/>
    <w:rsid w:val="FFEE2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37e8c53e-cd98-4c76-838f-ac5bb5fc7b63</errorID>
      <errorWord>，可</errorWord>
      <group>L1_Word</group>
      <groupName>字词问题</groupName>
      <ability>L2_Typo</ability>
      <abilityName>字词错误</abilityName>
      <candidateList>
        <item>，</item>
      </candidateList>
      <explain/>
      <paraID> 831FAC1</paraID>
      <start>50</start>
      <end>52</end>
      <status>ignored</status>
      <modifiedWord/>
      <trackRevisions>false</trackRevisions>
    </reviewItem>
  </reviewItems>
  <config/>
</contractReview>
</file>

<file path=customXml/itemProps1.xml><?xml version="1.0" encoding="utf-8"?>
<ds:datastoreItem xmlns:ds="http://schemas.openxmlformats.org/officeDocument/2006/customXml" ds:itemID="{725440b3-d1de-4159-9d14-9f7ddaf55e2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5181</Words>
  <Characters>5230</Characters>
  <Lines>0</Lines>
  <Paragraphs>0</Paragraphs>
  <TotalTime>173</TotalTime>
  <ScaleCrop>false</ScaleCrop>
  <LinksUpToDate>false</LinksUpToDate>
  <CharactersWithSpaces>5232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2026-05-14T10:11:00Z</dcterms:created>
  <dc:creator>张文彬</dc:creator>
  <cp:lastModifiedBy>以梦为马</cp:lastModifiedBy>
  <cp:lastPrinted>2026-06-29T02:14:00Z</cp:lastPrinted>
  <dcterms:modified xsi:type="dcterms:W3CDTF">2026-06-29T08:59:10Z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7CB7E51990B64A44B4D1496CCF52BA41_13</vt:lpwstr>
  </property>
  <property fmtid="{D5CDD505-2E9C-101B-9397-08002B2CF9AE}" pid="4" name="KSOTemplateDocerSaveRecord">
    <vt:lpwstr>eyJoZGlkIjoiN2U5Y2E3MjNiMDFlYzZhY2M0ZjUyNDk4MmU4ZmE1YjciLCJ1c2VySWQiOiIxNjY1OTM2OSJ9</vt:lpwstr>
  </property>
</Properties>
</file>